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DE50" w14:textId="77777777" w:rsidR="00E12934" w:rsidRDefault="00E12934">
      <w:pPr>
        <w:jc w:val="center"/>
        <w:rPr>
          <w:rFonts w:ascii="Comic Sans MS" w:hAnsi="Comic Sans MS"/>
          <w:b/>
          <w:sz w:val="32"/>
          <w:szCs w:val="32"/>
          <w:lang w:val="en-GB" w:eastAsia="de-DE"/>
        </w:rPr>
      </w:pPr>
    </w:p>
    <w:p w14:paraId="0D9777A9" w14:textId="77777777" w:rsidR="00E12934" w:rsidRDefault="00E12934">
      <w:pPr>
        <w:jc w:val="center"/>
        <w:rPr>
          <w:rFonts w:ascii="Comic Sans MS" w:hAnsi="Comic Sans MS"/>
          <w:b/>
          <w:sz w:val="32"/>
          <w:szCs w:val="32"/>
          <w:lang w:val="en-GB" w:eastAsia="de-DE"/>
        </w:rPr>
      </w:pPr>
    </w:p>
    <w:p w14:paraId="06D644A5" w14:textId="77777777" w:rsidR="00E12934" w:rsidRDefault="00A82390">
      <w:pPr>
        <w:jc w:val="center"/>
        <w:outlineLvl w:val="0"/>
      </w:pPr>
      <w:r>
        <w:rPr>
          <w:b/>
          <w:noProof/>
          <w:sz w:val="28"/>
          <w:szCs w:val="28"/>
          <w:lang w:eastAsia="de-DE"/>
        </w:rPr>
        <w:drawing>
          <wp:inline distT="0" distB="0" distL="0" distR="0" wp14:anchorId="2850A19F" wp14:editId="38551971">
            <wp:extent cx="2912107" cy="2150741"/>
            <wp:effectExtent l="0" t="0" r="2543" b="1909"/>
            <wp:docPr id="5" name="Grafik 6" descr="Diginvet-jpg-m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912107" cy="2150741"/>
                    </a:xfrm>
                    <a:prstGeom prst="rect">
                      <a:avLst/>
                    </a:prstGeom>
                    <a:noFill/>
                    <a:ln>
                      <a:noFill/>
                      <a:prstDash/>
                    </a:ln>
                  </pic:spPr>
                </pic:pic>
              </a:graphicData>
            </a:graphic>
          </wp:inline>
        </w:drawing>
      </w:r>
    </w:p>
    <w:p w14:paraId="651434E6" w14:textId="77777777" w:rsidR="00E12934" w:rsidRDefault="00A82390">
      <w:pPr>
        <w:spacing w:after="0"/>
        <w:jc w:val="center"/>
        <w:rPr>
          <w:rFonts w:ascii="Arial" w:hAnsi="Arial" w:cs="Arial"/>
          <w:b/>
          <w:i/>
          <w:color w:val="808080"/>
          <w:sz w:val="24"/>
          <w:szCs w:val="24"/>
          <w:lang w:val="en-US"/>
        </w:rPr>
      </w:pPr>
      <w:r>
        <w:rPr>
          <w:rFonts w:ascii="Arial" w:hAnsi="Arial" w:cs="Arial"/>
          <w:b/>
          <w:i/>
          <w:color w:val="808080"/>
          <w:sz w:val="24"/>
          <w:szCs w:val="24"/>
          <w:lang w:val="en-US"/>
        </w:rPr>
        <w:t>DigI-VET</w:t>
      </w:r>
    </w:p>
    <w:p w14:paraId="533E35EB" w14:textId="77777777" w:rsidR="00E12934" w:rsidRDefault="00A82390">
      <w:pPr>
        <w:spacing w:after="0"/>
        <w:jc w:val="center"/>
        <w:rPr>
          <w:rFonts w:ascii="Arial" w:hAnsi="Arial" w:cs="Arial"/>
          <w:b/>
          <w:i/>
          <w:color w:val="808080"/>
          <w:sz w:val="24"/>
          <w:szCs w:val="24"/>
          <w:lang w:val="en-US"/>
        </w:rPr>
      </w:pPr>
      <w:r>
        <w:rPr>
          <w:rFonts w:ascii="Arial" w:hAnsi="Arial" w:cs="Arial"/>
          <w:b/>
          <w:i/>
          <w:color w:val="808080"/>
          <w:sz w:val="24"/>
          <w:szCs w:val="24"/>
          <w:lang w:val="en-US"/>
        </w:rPr>
        <w:t>Fostering Digitization and Industry 4.0 in vocational education</w:t>
      </w:r>
    </w:p>
    <w:p w14:paraId="14A75476" w14:textId="77777777" w:rsidR="00E12934" w:rsidRDefault="00A82390">
      <w:pPr>
        <w:jc w:val="center"/>
        <w:outlineLvl w:val="0"/>
        <w:rPr>
          <w:rFonts w:ascii="Arial" w:hAnsi="Arial" w:cs="Arial"/>
          <w:b/>
          <w:i/>
          <w:color w:val="808080"/>
          <w:sz w:val="24"/>
          <w:szCs w:val="24"/>
          <w:lang w:val="en-GB"/>
        </w:rPr>
      </w:pPr>
      <w:r>
        <w:rPr>
          <w:rFonts w:ascii="Arial" w:hAnsi="Arial" w:cs="Arial"/>
          <w:b/>
          <w:i/>
          <w:color w:val="808080"/>
          <w:sz w:val="24"/>
          <w:szCs w:val="24"/>
          <w:lang w:val="en-GB"/>
        </w:rPr>
        <w:t>2018-1-DE02-KA202-005145</w:t>
      </w:r>
    </w:p>
    <w:p w14:paraId="725FEF68" w14:textId="77777777" w:rsidR="00E12934" w:rsidRDefault="00E12934">
      <w:pPr>
        <w:jc w:val="center"/>
        <w:rPr>
          <w:rFonts w:ascii="Comic Sans MS" w:hAnsi="Comic Sans MS"/>
          <w:b/>
          <w:color w:val="1F3864"/>
          <w:sz w:val="24"/>
          <w:szCs w:val="24"/>
          <w:lang w:val="en-GB" w:eastAsia="de-DE"/>
        </w:rPr>
      </w:pPr>
    </w:p>
    <w:p w14:paraId="65705FFD" w14:textId="77777777" w:rsidR="00E12934" w:rsidRDefault="00A82390">
      <w:pPr>
        <w:ind w:firstLine="708"/>
        <w:jc w:val="center"/>
        <w:rPr>
          <w:b/>
          <w:sz w:val="24"/>
          <w:szCs w:val="40"/>
          <w:lang w:val="en-GB"/>
        </w:rPr>
      </w:pPr>
      <w:r>
        <w:rPr>
          <w:b/>
          <w:sz w:val="24"/>
          <w:szCs w:val="40"/>
          <w:lang w:val="en-GB"/>
        </w:rPr>
        <w:t>Intellectual Output 4 – Ελαπαιδευτικό και Διδακτικό Υλικό – Ενότητα C</w:t>
      </w:r>
    </w:p>
    <w:p w14:paraId="231F6CD1" w14:textId="77777777" w:rsidR="00E12934" w:rsidRDefault="00A82390">
      <w:pPr>
        <w:ind w:firstLine="708"/>
        <w:jc w:val="center"/>
        <w:rPr>
          <w:b/>
          <w:sz w:val="40"/>
          <w:szCs w:val="40"/>
          <w:lang w:val="en-GB"/>
        </w:rPr>
      </w:pPr>
      <w:r>
        <w:rPr>
          <w:b/>
          <w:sz w:val="40"/>
          <w:szCs w:val="40"/>
          <w:lang w:val="en-GB"/>
        </w:rPr>
        <w:t>DigI-VET Classroom Material</w:t>
      </w:r>
      <w:r>
        <w:rPr>
          <w:b/>
          <w:sz w:val="40"/>
          <w:szCs w:val="40"/>
          <w:lang w:val="en-GB"/>
        </w:rPr>
        <w:br/>
      </w:r>
    </w:p>
    <w:p w14:paraId="079E43BA" w14:textId="77777777" w:rsidR="00E12934" w:rsidRDefault="00E12934">
      <w:pPr>
        <w:jc w:val="center"/>
        <w:outlineLvl w:val="0"/>
        <w:rPr>
          <w:rFonts w:ascii="Times New Roman" w:hAnsi="Times New Roman"/>
          <w:sz w:val="24"/>
          <w:szCs w:val="24"/>
          <w:lang w:val="en-GB"/>
        </w:rPr>
      </w:pPr>
    </w:p>
    <w:p w14:paraId="5D98FA14" w14:textId="77777777" w:rsidR="00E12934" w:rsidRDefault="00E12934">
      <w:pPr>
        <w:pStyle w:val="MittlereSchattierung1-Akzent11"/>
        <w:ind w:left="2880" w:hanging="2880"/>
        <w:rPr>
          <w:rFonts w:ascii="Arial" w:hAnsi="Arial" w:cs="Arial"/>
        </w:rPr>
      </w:pPr>
    </w:p>
    <w:p w14:paraId="50BEC45B" w14:textId="77777777" w:rsidR="00E12934" w:rsidRDefault="00A82390">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417FB0E6" w14:textId="77777777" w:rsidR="00E12934" w:rsidRDefault="00E12934">
      <w:pPr>
        <w:pStyle w:val="MittlereSchattierung1-Akzent11"/>
        <w:ind w:left="2880" w:hanging="2880"/>
        <w:rPr>
          <w:rFonts w:ascii="Times New Roman" w:hAnsi="Times New Roman"/>
          <w:i/>
        </w:rPr>
      </w:pPr>
    </w:p>
    <w:p w14:paraId="5AB2393A" w14:textId="77777777" w:rsidR="00E12934" w:rsidRDefault="00A82390">
      <w:pPr>
        <w:pStyle w:val="MittlereSchattierung1-Akzent11"/>
        <w:ind w:left="2977" w:hanging="2977"/>
      </w:pPr>
      <w:r>
        <w:rPr>
          <w:rFonts w:ascii="Times New Roman" w:hAnsi="Times New Roman"/>
          <w:i/>
        </w:rPr>
        <w:t>Reference Number</w:t>
      </w:r>
      <w:r>
        <w:rPr>
          <w:rFonts w:ascii="Times New Roman" w:hAnsi="Times New Roman"/>
          <w:i/>
        </w:rPr>
        <w:tab/>
        <w:t>2018-1-DE02-KA202-005145</w:t>
      </w:r>
    </w:p>
    <w:p w14:paraId="024A3F77" w14:textId="77777777" w:rsidR="00E12934" w:rsidRDefault="00E12934">
      <w:pPr>
        <w:pStyle w:val="MittlereSchattierung1-Akzent11"/>
        <w:tabs>
          <w:tab w:val="left" w:pos="2977"/>
        </w:tabs>
        <w:jc w:val="both"/>
        <w:rPr>
          <w:rFonts w:ascii="Times New Roman" w:hAnsi="Times New Roman"/>
          <w:i/>
          <w:lang w:val="en-US"/>
        </w:rPr>
      </w:pPr>
    </w:p>
    <w:p w14:paraId="75716017" w14:textId="77777777" w:rsidR="00E12934" w:rsidRDefault="00E12934">
      <w:pPr>
        <w:spacing w:line="276" w:lineRule="auto"/>
        <w:jc w:val="center"/>
        <w:rPr>
          <w:rFonts w:cs="Calibri"/>
          <w:b/>
          <w:color w:val="1F3864"/>
          <w:sz w:val="24"/>
          <w:szCs w:val="24"/>
          <w:lang w:val="en-GB" w:eastAsia="de-DE"/>
        </w:rPr>
      </w:pPr>
    </w:p>
    <w:p w14:paraId="1980447A" w14:textId="77777777" w:rsidR="00E12934" w:rsidRDefault="00A82390">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68CFB8EF" w14:textId="77777777" w:rsidR="00E12934" w:rsidRDefault="00E12934">
      <w:pPr>
        <w:pStyle w:val="MittlereSchattierung1-Akzent11"/>
        <w:ind w:left="2880" w:hanging="2880"/>
        <w:rPr>
          <w:rFonts w:ascii="Times New Roman" w:hAnsi="Times New Roman"/>
          <w:i/>
        </w:rPr>
      </w:pPr>
    </w:p>
    <w:p w14:paraId="03F6A702" w14:textId="77777777" w:rsidR="00E12934" w:rsidRDefault="00A82390">
      <w:pPr>
        <w:pStyle w:val="MittlereSchattierung1-Akzent11"/>
        <w:ind w:left="2977" w:hanging="2977"/>
      </w:pPr>
      <w:r>
        <w:rPr>
          <w:rFonts w:ascii="Times New Roman" w:hAnsi="Times New Roman"/>
          <w:i/>
        </w:rPr>
        <w:t>Reference Number</w:t>
      </w:r>
      <w:r>
        <w:rPr>
          <w:rFonts w:ascii="Times New Roman" w:hAnsi="Times New Roman"/>
          <w:i/>
        </w:rPr>
        <w:tab/>
        <w:t>2018-1-DE02-KA202-005145</w:t>
      </w:r>
    </w:p>
    <w:p w14:paraId="2871A6B5" w14:textId="77777777" w:rsidR="00E12934" w:rsidRDefault="00E12934">
      <w:pPr>
        <w:pStyle w:val="MittlereSchattierung1-Akzent11"/>
        <w:tabs>
          <w:tab w:val="left" w:pos="2977"/>
        </w:tabs>
        <w:jc w:val="both"/>
        <w:rPr>
          <w:rFonts w:ascii="Times New Roman" w:hAnsi="Times New Roman"/>
          <w:i/>
          <w:lang w:val="en-US"/>
        </w:rPr>
      </w:pPr>
    </w:p>
    <w:p w14:paraId="2B154353" w14:textId="77777777" w:rsidR="00E12934" w:rsidRDefault="00E12934">
      <w:pPr>
        <w:pStyle w:val="MittlereSchattierung1-Akzent11"/>
        <w:tabs>
          <w:tab w:val="left" w:pos="2977"/>
        </w:tabs>
        <w:rPr>
          <w:rFonts w:ascii="Times New Roman" w:hAnsi="Times New Roman"/>
          <w:i/>
        </w:rPr>
      </w:pPr>
    </w:p>
    <w:p w14:paraId="69C48B43" w14:textId="77777777" w:rsidR="00E12934" w:rsidRDefault="00E12934">
      <w:pPr>
        <w:pStyle w:val="MittlereSchattierung1-Akzent11"/>
        <w:rPr>
          <w:rFonts w:ascii="Times New Roman" w:hAnsi="Times New Roman"/>
          <w:i/>
        </w:rPr>
      </w:pPr>
    </w:p>
    <w:p w14:paraId="341F6773" w14:textId="77777777" w:rsidR="00E12934" w:rsidRDefault="00E12934">
      <w:pPr>
        <w:pStyle w:val="MittlereSchattierung1-Akzent11"/>
        <w:rPr>
          <w:rFonts w:ascii="Times New Roman" w:hAnsi="Times New Roman"/>
          <w:i/>
        </w:rPr>
      </w:pPr>
    </w:p>
    <w:p w14:paraId="33D08603" w14:textId="77777777" w:rsidR="00E12934" w:rsidRDefault="00A82390">
      <w:pPr>
        <w:pStyle w:val="MittlereSchattierung1-Akzent11"/>
      </w:pPr>
      <w:r>
        <w:rPr>
          <w:rFonts w:ascii="Times New Roman" w:hAnsi="Times New Roman"/>
          <w:noProof/>
          <w:sz w:val="40"/>
          <w:szCs w:val="40"/>
          <w:lang w:val="de-DE" w:eastAsia="de-DE"/>
        </w:rPr>
        <w:drawing>
          <wp:inline distT="0" distB="0" distL="0" distR="0" wp14:anchorId="33BDE53C" wp14:editId="170FF8D4">
            <wp:extent cx="836932" cy="297180"/>
            <wp:effectExtent l="0" t="0" r="1268" b="7620"/>
            <wp:docPr id="6" name="Grafik 5" descr="CC-BY-SA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36932" cy="297180"/>
                    </a:xfrm>
                    <a:prstGeom prst="rect">
                      <a:avLst/>
                    </a:prstGeom>
                    <a:noFill/>
                    <a:ln>
                      <a:noFill/>
                      <a:prstDash/>
                    </a:ln>
                  </pic:spPr>
                </pic:pic>
              </a:graphicData>
            </a:graphic>
          </wp:inline>
        </w:drawing>
      </w:r>
      <w:r>
        <w:rPr>
          <w:rFonts w:cs="Calibri"/>
          <w:b/>
          <w:noProof/>
          <w:color w:val="1F3864"/>
          <w:sz w:val="24"/>
          <w:szCs w:val="24"/>
        </w:rPr>
        <w:drawing>
          <wp:anchor distT="0" distB="0" distL="114300" distR="114300" simplePos="0" relativeHeight="251659264" behindDoc="1" locked="0" layoutInCell="1" allowOverlap="1" wp14:anchorId="5AC9A22C" wp14:editId="045F64EE">
            <wp:simplePos x="0" y="0"/>
            <wp:positionH relativeFrom="column">
              <wp:posOffset>4672327</wp:posOffset>
            </wp:positionH>
            <wp:positionV relativeFrom="paragraph">
              <wp:posOffset>304796</wp:posOffset>
            </wp:positionV>
            <wp:extent cx="1028700" cy="343768"/>
            <wp:effectExtent l="0" t="0" r="0" b="0"/>
            <wp:wrapNone/>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343768"/>
                    </a:xfrm>
                    <a:prstGeom prst="rect">
                      <a:avLst/>
                    </a:prstGeom>
                    <a:noFill/>
                    <a:ln>
                      <a:noFill/>
                      <a:prstDash/>
                    </a:ln>
                  </pic:spPr>
                </pic:pic>
              </a:graphicData>
            </a:graphic>
          </wp:anchor>
        </w:drawing>
      </w:r>
    </w:p>
    <w:p w14:paraId="61B1F5C2" w14:textId="77777777" w:rsidR="00E12934" w:rsidRDefault="00A82390">
      <w:pPr>
        <w:spacing w:line="276" w:lineRule="auto"/>
        <w:ind w:left="5664" w:firstLine="708"/>
      </w:pPr>
      <w:r>
        <w:rPr>
          <w:rFonts w:cs="Calibri"/>
          <w:b/>
          <w:color w:val="1F3864"/>
          <w:sz w:val="24"/>
          <w:szCs w:val="24"/>
          <w:lang w:val="en-GB" w:eastAsia="de-DE"/>
        </w:rPr>
        <w:t>Author:</w:t>
      </w:r>
    </w:p>
    <w:p w14:paraId="032DF70F" w14:textId="77777777" w:rsidR="00E12934" w:rsidRDefault="00E12934">
      <w:pPr>
        <w:pageBreakBefore/>
        <w:jc w:val="center"/>
        <w:rPr>
          <w:rFonts w:ascii="Comic Sans MS" w:hAnsi="Comic Sans MS"/>
          <w:b/>
          <w:color w:val="1F4E79"/>
          <w:sz w:val="44"/>
          <w:szCs w:val="44"/>
          <w:lang w:val="en-GB" w:eastAsia="de-DE"/>
        </w:rPr>
      </w:pPr>
    </w:p>
    <w:p w14:paraId="156BBD4A" w14:textId="77777777" w:rsidR="00E12934" w:rsidRDefault="00E12934">
      <w:pPr>
        <w:jc w:val="center"/>
        <w:rPr>
          <w:rFonts w:ascii="Comic Sans MS" w:hAnsi="Comic Sans MS"/>
          <w:b/>
          <w:color w:val="1F4E79"/>
          <w:sz w:val="44"/>
          <w:szCs w:val="44"/>
          <w:lang w:val="en-GB" w:eastAsia="de-DE"/>
        </w:rPr>
      </w:pPr>
    </w:p>
    <w:p w14:paraId="61497442" w14:textId="77777777" w:rsidR="00E12934" w:rsidRDefault="00A82390">
      <w:pPr>
        <w:pStyle w:val="ContentsHeading"/>
        <w:pageBreakBefore/>
        <w:tabs>
          <w:tab w:val="right" w:leader="dot" w:pos="9406"/>
        </w:tabs>
        <w:rPr>
          <w:rFonts w:hint="eastAsia"/>
        </w:rPr>
      </w:pPr>
      <w:r>
        <w:rPr>
          <w:rFonts w:ascii="Calibri" w:eastAsia="Calibri" w:hAnsi="Calibri" w:cs="Tahoma"/>
          <w:b w:val="0"/>
          <w:bCs w:val="0"/>
          <w:sz w:val="22"/>
          <w:szCs w:val="22"/>
        </w:rPr>
        <w:lastRenderedPageBreak/>
        <w:fldChar w:fldCharType="begin"/>
      </w:r>
      <w:r>
        <w:instrText xml:space="preserve"> TOC \o "1-3" \u \h </w:instrText>
      </w:r>
      <w:r>
        <w:rPr>
          <w:rFonts w:ascii="Calibri" w:eastAsia="Calibri" w:hAnsi="Calibri" w:cs="Tahoma"/>
          <w:b w:val="0"/>
          <w:bCs w:val="0"/>
          <w:sz w:val="22"/>
          <w:szCs w:val="22"/>
        </w:rPr>
        <w:fldChar w:fldCharType="separate"/>
      </w:r>
      <w:r>
        <w:t>Contents</w:t>
      </w:r>
    </w:p>
    <w:p w14:paraId="59FDF78B" w14:textId="77777777" w:rsidR="00E12934" w:rsidRDefault="00A82390">
      <w:pPr>
        <w:pStyle w:val="Contents2"/>
        <w:tabs>
          <w:tab w:val="right" w:leader="dot" w:pos="9292"/>
        </w:tabs>
      </w:pPr>
      <w:hyperlink r:id="rId10" w:history="1">
        <w:r>
          <w:t xml:space="preserve">Η τρέχουσα κατάσταση της Ψηφιοποίησηs στην </w:t>
        </w:r>
        <w:r>
          <w:t>Κύπρο</w:t>
        </w:r>
        <w:r>
          <w:tab/>
          <w:t>3</w:t>
        </w:r>
      </w:hyperlink>
    </w:p>
    <w:p w14:paraId="7F0E7B17" w14:textId="77777777" w:rsidR="00E12934" w:rsidRDefault="00A82390">
      <w:pPr>
        <w:pStyle w:val="Contents3"/>
        <w:tabs>
          <w:tab w:val="right" w:leader="dot" w:pos="9512"/>
        </w:tabs>
      </w:pPr>
      <w:hyperlink r:id="rId11" w:history="1">
        <w:r>
          <w:t>Δραστηριότητες</w:t>
        </w:r>
        <w:r>
          <w:tab/>
          <w:t>5</w:t>
        </w:r>
      </w:hyperlink>
    </w:p>
    <w:p w14:paraId="69951B43" w14:textId="77777777" w:rsidR="00E12934" w:rsidRDefault="00A82390">
      <w:pPr>
        <w:pStyle w:val="Contents2"/>
        <w:tabs>
          <w:tab w:val="right" w:leader="dot" w:pos="9292"/>
        </w:tabs>
      </w:pPr>
      <w:hyperlink r:id="rId12" w:history="1">
        <w:r>
          <w:t>Μελλοντικός Μετασχηματισμός/Εξελίξεις</w:t>
        </w:r>
        <w:r>
          <w:tab/>
          <w:t>6</w:t>
        </w:r>
      </w:hyperlink>
    </w:p>
    <w:p w14:paraId="1843C790" w14:textId="77777777" w:rsidR="00E12934" w:rsidRDefault="00A82390">
      <w:pPr>
        <w:pStyle w:val="Contents3"/>
        <w:tabs>
          <w:tab w:val="right" w:leader="dot" w:pos="9512"/>
        </w:tabs>
      </w:pPr>
      <w:hyperlink r:id="rId13" w:history="1">
        <w:r>
          <w:t>Δραστηριότητες:</w:t>
        </w:r>
        <w:r>
          <w:tab/>
          <w:t>7</w:t>
        </w:r>
      </w:hyperlink>
    </w:p>
    <w:p w14:paraId="7B4B9A34" w14:textId="77777777" w:rsidR="00E12934" w:rsidRDefault="00A82390">
      <w:pPr>
        <w:pStyle w:val="Contents2"/>
        <w:tabs>
          <w:tab w:val="right" w:leader="dot" w:pos="9292"/>
        </w:tabs>
      </w:pPr>
      <w:hyperlink r:id="rId14" w:history="1">
        <w:r>
          <w:t>Τεχνητή Νοημοσύνη &amp; Τεχνολογία Blockchain στην Κύπρο</w:t>
        </w:r>
        <w:r>
          <w:tab/>
          <w:t>8</w:t>
        </w:r>
      </w:hyperlink>
    </w:p>
    <w:p w14:paraId="1E67B441" w14:textId="77777777" w:rsidR="00E12934" w:rsidRDefault="00A82390">
      <w:pPr>
        <w:pStyle w:val="Contents3"/>
        <w:tabs>
          <w:tab w:val="right" w:leader="dot" w:pos="9512"/>
        </w:tabs>
      </w:pPr>
      <w:hyperlink r:id="rId15" w:history="1">
        <w:r>
          <w:t>Δραστηριότητες:</w:t>
        </w:r>
        <w:r>
          <w:tab/>
          <w:t>9</w:t>
        </w:r>
      </w:hyperlink>
    </w:p>
    <w:p w14:paraId="0B7AE2BB" w14:textId="77777777" w:rsidR="00E12934" w:rsidRDefault="00A82390">
      <w:r>
        <w:fldChar w:fldCharType="end"/>
      </w:r>
    </w:p>
    <w:p w14:paraId="0458CD7E" w14:textId="77777777" w:rsidR="00E12934" w:rsidRDefault="00A82390">
      <w:pPr>
        <w:pStyle w:val="berschrift2"/>
        <w:pageBreakBefore/>
      </w:pPr>
      <w:bookmarkStart w:id="0" w:name="__RefHeading___Toc887_2011197988"/>
      <w:r>
        <w:rPr>
          <w:lang w:val="el-GR"/>
        </w:rPr>
        <w:lastRenderedPageBreak/>
        <w:t>Η τρέχουσα</w:t>
      </w:r>
      <w:r>
        <w:rPr>
          <w:lang w:val="el-GR"/>
        </w:rPr>
        <w:t xml:space="preserve"> κατάσταση της Ψηφιοποίηση</w:t>
      </w:r>
      <w:bookmarkStart w:id="1" w:name="_Toc42270392"/>
      <w:r w:rsidRPr="00E91FE3">
        <w:t>s</w:t>
      </w:r>
      <w:bookmarkEnd w:id="1"/>
      <w:r w:rsidRPr="00E91FE3">
        <w:t xml:space="preserve"> </w:t>
      </w:r>
      <w:r>
        <w:rPr>
          <w:lang w:val="el-GR"/>
        </w:rPr>
        <w:t>στην Κύπρο</w:t>
      </w:r>
      <w:bookmarkEnd w:id="0"/>
    </w:p>
    <w:p w14:paraId="5DD01F08" w14:textId="77777777" w:rsidR="00E12934" w:rsidRPr="00E91FE3" w:rsidRDefault="00E12934">
      <w:pPr>
        <w:rPr>
          <w:rFonts w:ascii="Calibri Light" w:hAnsi="Calibri Light" w:cs="Calibri Light"/>
          <w:bCs/>
          <w:sz w:val="24"/>
          <w:szCs w:val="24"/>
        </w:rPr>
      </w:pPr>
    </w:p>
    <w:p w14:paraId="144361F5" w14:textId="77777777" w:rsidR="00E12934" w:rsidRDefault="00A82390">
      <w:pPr>
        <w:rPr>
          <w:rFonts w:ascii="Calibri Light" w:hAnsi="Calibri Light" w:cs="Calibri Light"/>
          <w:b/>
          <w:sz w:val="24"/>
          <w:szCs w:val="24"/>
          <w:lang w:val="el-GR"/>
        </w:rPr>
      </w:pPr>
      <w:r>
        <w:rPr>
          <w:rFonts w:ascii="Calibri Light" w:hAnsi="Calibri Light" w:cs="Calibri Light"/>
          <w:b/>
          <w:sz w:val="24"/>
          <w:szCs w:val="24"/>
          <w:lang w:val="el-GR"/>
        </w:rPr>
        <w:t>Εισαγωγή</w:t>
      </w:r>
    </w:p>
    <w:p w14:paraId="7811A4A1" w14:textId="77777777" w:rsidR="00E12934" w:rsidRDefault="00E12934">
      <w:pPr>
        <w:rPr>
          <w:rFonts w:ascii="Calibri Light" w:hAnsi="Calibri Light" w:cs="Calibri Light"/>
          <w:b/>
          <w:sz w:val="24"/>
          <w:szCs w:val="24"/>
          <w:lang w:val="en-GB"/>
        </w:rPr>
      </w:pPr>
    </w:p>
    <w:p w14:paraId="57E5B045" w14:textId="77777777" w:rsidR="00E12934" w:rsidRDefault="00A82390">
      <w:pPr>
        <w:jc w:val="both"/>
      </w:pPr>
      <w:r>
        <w:rPr>
          <w:rFonts w:ascii="Calibri Light" w:hAnsi="Calibri Light" w:cs="Calibri Light"/>
          <w:sz w:val="24"/>
          <w:szCs w:val="24"/>
          <w:lang w:val="el-GR"/>
        </w:rPr>
        <w:t>Μέσα στο</w:t>
      </w:r>
      <w:r>
        <w:rPr>
          <w:rFonts w:ascii="Calibri Light" w:hAnsi="Calibri Light" w:cs="Calibri Light"/>
          <w:sz w:val="24"/>
          <w:szCs w:val="24"/>
          <w:lang w:val="en-GB"/>
        </w:rPr>
        <w:t xml:space="preserve"> 2013, </w:t>
      </w:r>
      <w:r>
        <w:rPr>
          <w:rFonts w:ascii="Calibri Light" w:hAnsi="Calibri Light" w:cs="Calibri Light"/>
          <w:sz w:val="24"/>
          <w:szCs w:val="24"/>
          <w:lang w:val="el-GR"/>
        </w:rPr>
        <w:t>η Κύπρος επηρεάστηκε από την οικονομική και την κρίση των τραπεζών στην Ευρ</w:t>
      </w:r>
      <w:r>
        <w:rPr>
          <w:rFonts w:ascii="Calibri Light" w:hAnsi="Calibri Light" w:cs="Calibri Light"/>
          <w:sz w:val="24"/>
          <w:szCs w:val="24"/>
          <w:lang w:val="en-US"/>
        </w:rPr>
        <w:t>ω</w:t>
      </w:r>
      <w:r>
        <w:rPr>
          <w:rFonts w:ascii="Calibri Light" w:hAnsi="Calibri Light" w:cs="Calibri Light"/>
          <w:sz w:val="24"/>
          <w:szCs w:val="24"/>
          <w:lang w:val="el-GR"/>
        </w:rPr>
        <w:t>ζώνη</w:t>
      </w:r>
      <w:r>
        <w:rPr>
          <w:rFonts w:ascii="Calibri Light" w:hAnsi="Calibri Light" w:cs="Calibri Light"/>
          <w:sz w:val="24"/>
          <w:szCs w:val="24"/>
          <w:lang w:val="en-GB"/>
        </w:rPr>
        <w:t>.</w:t>
      </w:r>
    </w:p>
    <w:p w14:paraId="21A8239B" w14:textId="77777777" w:rsidR="00E12934" w:rsidRDefault="00A82390">
      <w:pPr>
        <w:jc w:val="both"/>
      </w:pPr>
      <w:r>
        <w:rPr>
          <w:rFonts w:ascii="Calibri Light" w:hAnsi="Calibri Light" w:cs="Calibri Light"/>
          <w:sz w:val="24"/>
          <w:szCs w:val="24"/>
          <w:lang w:val="el-GR"/>
        </w:rPr>
        <w:t>Ωστόσο</w:t>
      </w:r>
      <w:r>
        <w:rPr>
          <w:rFonts w:ascii="Calibri Light" w:hAnsi="Calibri Light" w:cs="Calibri Light"/>
          <w:sz w:val="24"/>
          <w:szCs w:val="24"/>
          <w:lang w:val="en-GB"/>
        </w:rPr>
        <w:t xml:space="preserve">, </w:t>
      </w:r>
      <w:r>
        <w:rPr>
          <w:rFonts w:ascii="Calibri Light" w:hAnsi="Calibri Light" w:cs="Calibri Light"/>
          <w:sz w:val="24"/>
          <w:szCs w:val="24"/>
          <w:lang w:val="el-GR"/>
        </w:rPr>
        <w:t>μετά την εφαρμογή προγράμματος μεταρύθμισης</w:t>
      </w:r>
      <w:r>
        <w:rPr>
          <w:rFonts w:ascii="Calibri Light" w:hAnsi="Calibri Light" w:cs="Calibri Light"/>
          <w:sz w:val="24"/>
          <w:szCs w:val="24"/>
          <w:lang w:val="en-GB"/>
        </w:rPr>
        <w:t xml:space="preserve">, </w:t>
      </w:r>
      <w:r>
        <w:rPr>
          <w:rFonts w:ascii="Calibri Light" w:hAnsi="Calibri Light" w:cs="Calibri Light"/>
          <w:sz w:val="24"/>
          <w:szCs w:val="24"/>
          <w:lang w:val="el-GR"/>
        </w:rPr>
        <w:t>η Κύπρος αποχώρησε από το πρόγραμμα ΕΕ</w:t>
      </w:r>
      <w:r>
        <w:rPr>
          <w:rFonts w:ascii="Calibri Light" w:hAnsi="Calibri Light" w:cs="Calibri Light"/>
          <w:sz w:val="24"/>
          <w:szCs w:val="24"/>
          <w:lang w:val="en-GB"/>
        </w:rPr>
        <w:t>/</w:t>
      </w:r>
      <w:r>
        <w:rPr>
          <w:rFonts w:ascii="Calibri Light" w:hAnsi="Calibri Light" w:cs="Calibri Light"/>
          <w:sz w:val="24"/>
          <w:szCs w:val="24"/>
          <w:lang w:val="el-GR"/>
        </w:rPr>
        <w:t>ΔΝΤ</w:t>
      </w:r>
      <w:r>
        <w:rPr>
          <w:rFonts w:ascii="Calibri Light" w:hAnsi="Calibri Light" w:cs="Calibri Light"/>
          <w:sz w:val="24"/>
          <w:szCs w:val="24"/>
          <w:lang w:val="en-GB"/>
        </w:rPr>
        <w:t xml:space="preserve"> </w:t>
      </w:r>
      <w:r>
        <w:rPr>
          <w:rFonts w:ascii="Calibri Light" w:hAnsi="Calibri Light" w:cs="Calibri Light"/>
          <w:sz w:val="24"/>
          <w:szCs w:val="24"/>
          <w:lang w:val="el-GR"/>
        </w:rPr>
        <w:t xml:space="preserve">τον </w:t>
      </w:r>
      <w:r>
        <w:rPr>
          <w:rFonts w:ascii="Calibri Light" w:hAnsi="Calibri Light" w:cs="Calibri Light"/>
          <w:sz w:val="24"/>
          <w:szCs w:val="24"/>
          <w:lang w:val="el-GR"/>
        </w:rPr>
        <w:t>Μάρτιο του 2016.</w:t>
      </w:r>
    </w:p>
    <w:p w14:paraId="4A6AB14C" w14:textId="77777777" w:rsidR="00E12934" w:rsidRDefault="00A82390">
      <w:pPr>
        <w:jc w:val="both"/>
      </w:pPr>
      <w:r>
        <w:rPr>
          <w:rFonts w:ascii="Calibri Light" w:hAnsi="Calibri Light" w:cs="Calibri Light"/>
          <w:sz w:val="24"/>
          <w:szCs w:val="24"/>
          <w:lang w:val="el-GR"/>
        </w:rPr>
        <w:t>Η Κύπρος βρίσκεται σε μέτρια θέση όσον αφορά τον τομέα της καινοτομίας και χαρακτηρίζεται από μεσαία προς χαμηλά επίπεδα ψηφιοποίησης</w:t>
      </w:r>
      <w:r>
        <w:rPr>
          <w:rFonts w:ascii="Calibri Light" w:hAnsi="Calibri Light" w:cs="Calibri Light"/>
          <w:sz w:val="24"/>
          <w:szCs w:val="24"/>
          <w:lang w:val="en-GB"/>
        </w:rPr>
        <w:t>.</w:t>
      </w:r>
    </w:p>
    <w:p w14:paraId="7A208F17" w14:textId="77777777" w:rsidR="00E12934" w:rsidRDefault="00A82390">
      <w:pPr>
        <w:jc w:val="both"/>
      </w:pPr>
      <w:r>
        <w:rPr>
          <w:rFonts w:ascii="Calibri Light" w:hAnsi="Calibri Light" w:cs="Calibri Light"/>
          <w:sz w:val="24"/>
          <w:szCs w:val="24"/>
          <w:lang w:val="en-GB"/>
        </w:rPr>
        <w:t xml:space="preserve">Αυτό μπορεί εν μέρει να αποδοθεί σε διαρθρωτικές διαφορές από τις περισσότερες οικονομίες της ΕΕ, ιδίως </w:t>
      </w:r>
      <w:r>
        <w:rPr>
          <w:rFonts w:ascii="Calibri Light" w:hAnsi="Calibri Light" w:cs="Calibri Light"/>
          <w:sz w:val="24"/>
          <w:szCs w:val="24"/>
          <w:lang w:val="en-GB"/>
        </w:rPr>
        <w:t>όσον αφορά τη χαμηλή συμβολή</w:t>
      </w:r>
      <w:r>
        <w:rPr>
          <w:rFonts w:ascii="Calibri Light" w:hAnsi="Calibri Light" w:cs="Calibri Light"/>
          <w:sz w:val="24"/>
          <w:szCs w:val="24"/>
          <w:lang w:val="el-GR"/>
        </w:rPr>
        <w:t xml:space="preserve"> με όρους</w:t>
      </w:r>
      <w:r>
        <w:rPr>
          <w:rFonts w:ascii="Calibri Light" w:hAnsi="Calibri Light" w:cs="Calibri Light"/>
          <w:sz w:val="24"/>
          <w:szCs w:val="24"/>
          <w:lang w:val="en-GB"/>
        </w:rPr>
        <w:t xml:space="preserve"> προστιθέμενη</w:t>
      </w:r>
      <w:r>
        <w:rPr>
          <w:rFonts w:ascii="Calibri Light" w:hAnsi="Calibri Light" w:cs="Calibri Light"/>
          <w:sz w:val="24"/>
          <w:szCs w:val="24"/>
          <w:lang w:val="el-GR"/>
        </w:rPr>
        <w:t>ς</w:t>
      </w:r>
      <w:r>
        <w:rPr>
          <w:rFonts w:ascii="Calibri Light" w:hAnsi="Calibri Light" w:cs="Calibri Light"/>
          <w:sz w:val="24"/>
          <w:szCs w:val="24"/>
          <w:lang w:val="en-GB"/>
        </w:rPr>
        <w:t xml:space="preserve"> </w:t>
      </w:r>
      <w:r>
        <w:rPr>
          <w:rFonts w:ascii="Calibri Light" w:hAnsi="Calibri Light" w:cs="Calibri Light"/>
          <w:sz w:val="24"/>
          <w:szCs w:val="24"/>
          <w:lang w:val="el-GR"/>
        </w:rPr>
        <w:t>αξίας</w:t>
      </w:r>
      <w:r>
        <w:rPr>
          <w:rFonts w:ascii="Calibri Light" w:hAnsi="Calibri Light" w:cs="Calibri Light"/>
          <w:sz w:val="24"/>
          <w:szCs w:val="24"/>
          <w:lang w:val="en-GB"/>
        </w:rPr>
        <w:t xml:space="preserve">, </w:t>
      </w:r>
      <w:r>
        <w:rPr>
          <w:rFonts w:ascii="Calibri Light" w:hAnsi="Calibri Light" w:cs="Calibri Light"/>
          <w:sz w:val="24"/>
          <w:szCs w:val="24"/>
          <w:lang w:val="el-GR"/>
        </w:rPr>
        <w:t>κ</w:t>
      </w:r>
      <w:r>
        <w:rPr>
          <w:rFonts w:ascii="Calibri Light" w:hAnsi="Calibri Light" w:cs="Calibri Light"/>
          <w:sz w:val="24"/>
          <w:szCs w:val="24"/>
          <w:lang w:val="en-GB"/>
        </w:rPr>
        <w:t>ατασκευή</w:t>
      </w:r>
      <w:r>
        <w:rPr>
          <w:rFonts w:ascii="Calibri Light" w:hAnsi="Calibri Light" w:cs="Calibri Light"/>
          <w:sz w:val="24"/>
          <w:szCs w:val="24"/>
          <w:lang w:val="el-GR"/>
        </w:rPr>
        <w:t>ς</w:t>
      </w:r>
      <w:r>
        <w:rPr>
          <w:rFonts w:ascii="Calibri Light" w:hAnsi="Calibri Light" w:cs="Calibri Light"/>
          <w:sz w:val="24"/>
          <w:szCs w:val="24"/>
          <w:lang w:val="en-GB"/>
        </w:rPr>
        <w:t xml:space="preserve"> υψηλής και μεσαίας τεχνολογίας, τις ελεγχόμενες από το εξωτερικό επιχειρήσεις και τις μεγάλες επιχειρήσεις.</w:t>
      </w:r>
    </w:p>
    <w:p w14:paraId="4E1E676E" w14:textId="77777777" w:rsidR="00E12934" w:rsidRDefault="00A82390">
      <w:pPr>
        <w:jc w:val="both"/>
        <w:rPr>
          <w:rFonts w:ascii="Calibri Light" w:hAnsi="Calibri Light" w:cs="Calibri Light"/>
          <w:sz w:val="24"/>
          <w:szCs w:val="24"/>
          <w:lang w:val="en-GB"/>
        </w:rPr>
      </w:pPr>
      <w:r>
        <w:rPr>
          <w:rFonts w:ascii="Calibri Light" w:hAnsi="Calibri Light" w:cs="Calibri Light"/>
          <w:sz w:val="24"/>
          <w:szCs w:val="24"/>
          <w:lang w:val="en-GB"/>
        </w:rPr>
        <w:t>Σύμφωνα με τον Δείκτη European Commission’s Digital Economy and Society (DESI)</w:t>
      </w:r>
      <w:r>
        <w:rPr>
          <w:rFonts w:ascii="Calibri Light" w:hAnsi="Calibri Light" w:cs="Calibri Light"/>
          <w:sz w:val="24"/>
          <w:szCs w:val="24"/>
          <w:lang w:val="en-GB"/>
        </w:rPr>
        <w:t xml:space="preserve"> 2019 της Ευρωπαϊκής Επιτροπής, η Κύπρος κατατάσσεται στην 22η θέση από τα 28 κράτη μέλη της ΕΕ.</w:t>
      </w:r>
    </w:p>
    <w:p w14:paraId="7F72CD62" w14:textId="77777777" w:rsidR="00E12934" w:rsidRDefault="00A82390">
      <w:pPr>
        <w:jc w:val="both"/>
      </w:pPr>
      <w:r>
        <w:rPr>
          <w:rFonts w:ascii="Calibri Light" w:hAnsi="Calibri Light" w:cs="Calibri Light"/>
          <w:sz w:val="24"/>
          <w:szCs w:val="24"/>
          <w:lang w:val="en-GB"/>
        </w:rPr>
        <w:t>Σε σύγκριση με τις προηγούμενες εκθέσεις το</w:t>
      </w:r>
      <w:r>
        <w:rPr>
          <w:rFonts w:ascii="Calibri Light" w:hAnsi="Calibri Light" w:cs="Calibri Light"/>
          <w:sz w:val="24"/>
          <w:szCs w:val="24"/>
          <w:lang w:val="el-GR"/>
        </w:rPr>
        <w:t>υ</w:t>
      </w:r>
      <w:r>
        <w:rPr>
          <w:rFonts w:ascii="Calibri Light" w:hAnsi="Calibri Light" w:cs="Calibri Light"/>
          <w:sz w:val="24"/>
          <w:szCs w:val="24"/>
          <w:lang w:val="en-GB"/>
        </w:rPr>
        <w:t xml:space="preserve"> 2017 και  2018, η Κύπρος έχει βελτιωθεί στους τομείς της συνδεσιμότητας, της χρήσης υπηρεσιών </w:t>
      </w:r>
      <w:r>
        <w:rPr>
          <w:rFonts w:ascii="Calibri Light" w:hAnsi="Calibri Light" w:cs="Calibri Light"/>
          <w:sz w:val="24"/>
          <w:szCs w:val="24"/>
          <w:lang w:val="el-GR"/>
        </w:rPr>
        <w:t>Δ</w:t>
      </w:r>
      <w:r>
        <w:rPr>
          <w:rFonts w:ascii="Calibri Light" w:hAnsi="Calibri Light" w:cs="Calibri Light"/>
          <w:sz w:val="24"/>
          <w:szCs w:val="24"/>
          <w:lang w:val="en-GB"/>
        </w:rPr>
        <w:t xml:space="preserve">ιαδικτύου, της </w:t>
      </w:r>
      <w:r>
        <w:rPr>
          <w:rFonts w:ascii="Calibri Light" w:hAnsi="Calibri Light" w:cs="Calibri Light"/>
          <w:sz w:val="24"/>
          <w:szCs w:val="24"/>
          <w:lang w:val="el-GR"/>
        </w:rPr>
        <w:t>ενσω</w:t>
      </w:r>
      <w:r>
        <w:rPr>
          <w:rFonts w:ascii="Calibri Light" w:hAnsi="Calibri Light" w:cs="Calibri Light"/>
          <w:sz w:val="24"/>
          <w:szCs w:val="24"/>
          <w:lang w:val="el-GR"/>
        </w:rPr>
        <w:t>μάτωσης</w:t>
      </w:r>
      <w:r>
        <w:rPr>
          <w:rFonts w:ascii="Calibri Light" w:hAnsi="Calibri Light" w:cs="Calibri Light"/>
          <w:sz w:val="24"/>
          <w:szCs w:val="24"/>
          <w:lang w:val="en-GB"/>
        </w:rPr>
        <w:t xml:space="preserve"> της ψηφιακής τεχνολογίας και των ψηφιακών δημόσιων υπηρεσιών, αν και εξακολουθεί να είναι </w:t>
      </w:r>
      <w:r>
        <w:rPr>
          <w:rFonts w:ascii="Calibri Light" w:hAnsi="Calibri Light" w:cs="Calibri Light"/>
          <w:sz w:val="24"/>
          <w:szCs w:val="24"/>
          <w:lang w:val="el-GR"/>
        </w:rPr>
        <w:t xml:space="preserve">σε </w:t>
      </w:r>
      <w:r>
        <w:rPr>
          <w:rFonts w:ascii="Calibri Light" w:hAnsi="Calibri Light" w:cs="Calibri Light"/>
          <w:sz w:val="24"/>
          <w:szCs w:val="24"/>
          <w:lang w:val="en-GB"/>
        </w:rPr>
        <w:t xml:space="preserve">χαμηλότερη </w:t>
      </w:r>
      <w:r>
        <w:rPr>
          <w:rFonts w:ascii="Calibri Light" w:hAnsi="Calibri Light" w:cs="Calibri Light"/>
          <w:sz w:val="24"/>
          <w:szCs w:val="24"/>
          <w:lang w:val="el-GR"/>
        </w:rPr>
        <w:t xml:space="preserve">θέση </w:t>
      </w:r>
      <w:r>
        <w:rPr>
          <w:rFonts w:ascii="Calibri Light" w:hAnsi="Calibri Light" w:cs="Calibri Light"/>
          <w:sz w:val="24"/>
          <w:szCs w:val="24"/>
          <w:lang w:val="en-GB"/>
        </w:rPr>
        <w:t xml:space="preserve">από τον μέσο όρο της ΕΕ. Ωστόσο, η Κύπρος παρουσίασε λιγότερο </w:t>
      </w:r>
      <w:r>
        <w:rPr>
          <w:rFonts w:ascii="Calibri Light" w:hAnsi="Calibri Light" w:cs="Calibri Light"/>
          <w:sz w:val="24"/>
          <w:szCs w:val="24"/>
          <w:lang w:val="el-GR"/>
        </w:rPr>
        <w:t>καλή εικόνα όσον αφορά</w:t>
      </w:r>
      <w:r>
        <w:rPr>
          <w:rFonts w:ascii="Calibri Light" w:hAnsi="Calibri Light" w:cs="Calibri Light"/>
          <w:sz w:val="24"/>
          <w:szCs w:val="24"/>
          <w:lang w:val="en-GB"/>
        </w:rPr>
        <w:t xml:space="preserve"> στο ανθρώπινο κεφάλαιο κατά τη διάρκεια του 2019.</w:t>
      </w:r>
    </w:p>
    <w:p w14:paraId="723E346A" w14:textId="77777777" w:rsidR="00E12934" w:rsidRDefault="00A82390">
      <w:pPr>
        <w:jc w:val="both"/>
      </w:pPr>
      <w:r>
        <w:rPr>
          <w:rFonts w:ascii="Calibri Light" w:hAnsi="Calibri Light" w:cs="Calibri Light"/>
          <w:sz w:val="24"/>
          <w:szCs w:val="24"/>
          <w:lang w:val="en-US"/>
        </w:rPr>
        <w:t xml:space="preserve">Στo </w:t>
      </w:r>
      <w:r>
        <w:rPr>
          <w:rFonts w:ascii="Calibri Light" w:hAnsi="Calibri Light" w:cs="Calibri Light"/>
          <w:sz w:val="24"/>
          <w:szCs w:val="24"/>
          <w:lang w:val="en-US"/>
        </w:rPr>
        <w:t xml:space="preserve">mobile broadband take-up, η Κύπρος είναι πάνω από τον μέσο όρο της ΕΕ. Ωστόσο, είναι </w:t>
      </w:r>
      <w:r>
        <w:rPr>
          <w:rFonts w:ascii="Calibri Light" w:hAnsi="Calibri Light" w:cs="Calibri Light"/>
          <w:sz w:val="24"/>
          <w:szCs w:val="24"/>
          <w:lang w:val="el-GR"/>
        </w:rPr>
        <w:t xml:space="preserve">σε </w:t>
      </w:r>
      <w:r>
        <w:rPr>
          <w:rFonts w:ascii="Calibri Light" w:hAnsi="Calibri Light" w:cs="Calibri Light"/>
          <w:sz w:val="24"/>
          <w:szCs w:val="24"/>
          <w:lang w:val="en-US"/>
        </w:rPr>
        <w:t>πολύ χαμηλότερ</w:t>
      </w:r>
      <w:r>
        <w:rPr>
          <w:rFonts w:ascii="Calibri Light" w:hAnsi="Calibri Light" w:cs="Calibri Light"/>
          <w:sz w:val="24"/>
          <w:szCs w:val="24"/>
          <w:lang w:val="el-GR"/>
        </w:rPr>
        <w:t>η θέση</w:t>
      </w:r>
      <w:r>
        <w:rPr>
          <w:rFonts w:ascii="Calibri Light" w:hAnsi="Calibri Light" w:cs="Calibri Light"/>
          <w:sz w:val="24"/>
          <w:szCs w:val="24"/>
          <w:lang w:val="en-US"/>
        </w:rPr>
        <w:t xml:space="preserve"> από τον μέσο όρο της ΕΕ στην υιοθέτηση ταχέων ευρυζωνικών συνδέσεων. Σχεδόν το ένα έκτο των Κυπρίων δεν έχουν χρησιμοποιήσει ποτέ το Διαδίκτυο και </w:t>
      </w:r>
      <w:r>
        <w:rPr>
          <w:rFonts w:ascii="Calibri Light" w:hAnsi="Calibri Light" w:cs="Calibri Light"/>
          <w:sz w:val="24"/>
          <w:szCs w:val="24"/>
          <w:lang w:val="en-US"/>
        </w:rPr>
        <w:t>οι μισοί δεν διαθέτουν βασικές ψηφιακές δεξιότητες. Παρά την αυξανόμενη ζήτηση στην αγορά εργασίας, η προσφορά ειδικών ΤΠΕ παραμένει χαμηλότερη από τον μέσο όρο της ΕΕ.</w:t>
      </w:r>
    </w:p>
    <w:p w14:paraId="576DC49C" w14:textId="77777777" w:rsidR="00E12934" w:rsidRDefault="00A82390">
      <w:pPr>
        <w:jc w:val="both"/>
      </w:pPr>
      <w:r>
        <w:rPr>
          <w:rFonts w:ascii="Calibri Light" w:hAnsi="Calibri Light" w:cs="Calibri Light"/>
          <w:i/>
          <w:iCs/>
          <w:sz w:val="20"/>
          <w:szCs w:val="20"/>
          <w:lang w:val="el-GR"/>
        </w:rPr>
        <w:t>Για περισσότερες πληροφορίες σχετικά με την τρέχουσα κατάσταση στην Κύπρο</w:t>
      </w:r>
      <w:r>
        <w:rPr>
          <w:rFonts w:ascii="Calibri Light" w:hAnsi="Calibri Light" w:cs="Calibri Light"/>
          <w:i/>
          <w:iCs/>
          <w:sz w:val="20"/>
          <w:szCs w:val="20"/>
          <w:lang w:val="en-US"/>
        </w:rPr>
        <w:t>,</w:t>
      </w:r>
      <w:r>
        <w:rPr>
          <w:rFonts w:ascii="Calibri Light" w:hAnsi="Calibri Light" w:cs="Calibri Light"/>
          <w:i/>
          <w:iCs/>
          <w:sz w:val="20"/>
          <w:szCs w:val="20"/>
          <w:lang w:val="el-GR"/>
        </w:rPr>
        <w:t xml:space="preserve"> </w:t>
      </w:r>
      <w:r>
        <w:rPr>
          <w:rFonts w:ascii="Calibri Light" w:hAnsi="Calibri Light" w:cs="Calibri Light"/>
          <w:i/>
          <w:iCs/>
          <w:sz w:val="20"/>
          <w:szCs w:val="20"/>
          <w:lang w:val="el-GR"/>
        </w:rPr>
        <w:t xml:space="preserve">μπορείτε να ανατρέξετε στους παρακάτω συνδέσμους </w:t>
      </w:r>
      <w:r>
        <w:rPr>
          <w:rFonts w:ascii="Calibri Light" w:hAnsi="Calibri Light" w:cs="Calibri Light"/>
          <w:i/>
          <w:iCs/>
          <w:sz w:val="20"/>
          <w:szCs w:val="20"/>
          <w:lang w:val="en-US"/>
        </w:rPr>
        <w:t>:</w:t>
      </w:r>
    </w:p>
    <w:p w14:paraId="291C897D" w14:textId="77777777" w:rsidR="00E12934" w:rsidRDefault="00A82390">
      <w:pPr>
        <w:pStyle w:val="Listenabsatz"/>
        <w:numPr>
          <w:ilvl w:val="0"/>
          <w:numId w:val="27"/>
        </w:numPr>
        <w:jc w:val="both"/>
      </w:pPr>
      <w:r>
        <w:rPr>
          <w:rFonts w:ascii="Calibri Light" w:hAnsi="Calibri Light" w:cs="Calibri Light"/>
          <w:b w:val="0"/>
          <w:bCs/>
          <w:i/>
          <w:iCs/>
          <w:color w:val="auto"/>
          <w:sz w:val="20"/>
          <w:szCs w:val="20"/>
          <w:lang w:val="en-US"/>
        </w:rPr>
        <w:t xml:space="preserve">Monitoring progress in national initiatives on digitising industry  for Cyprus, By VVA Economics and Policy &amp; WIK  Consult, July 2019 - </w:t>
      </w:r>
      <w:hyperlink r:id="rId16" w:history="1">
        <w:r>
          <w:rPr>
            <w:rStyle w:val="Internetlink"/>
            <w:rFonts w:ascii="Calibri Light" w:hAnsi="Calibri Light" w:cs="Calibri Light"/>
            <w:b w:val="0"/>
            <w:bCs/>
            <w:i/>
            <w:iCs/>
            <w:sz w:val="20"/>
            <w:szCs w:val="20"/>
            <w:lang w:val="en-US"/>
          </w:rPr>
          <w:t>https://ec.europa.eu/information_society/newsroom/image/document/2019-32/country_report_-_cyprus_-_final_2019_0D322D64-DDF7-AC6E-D1E61A12F0FD2A0D_61231.</w:t>
        </w:r>
        <w:r>
          <w:rPr>
            <w:rStyle w:val="Internetlink"/>
            <w:rFonts w:ascii="Calibri Light" w:hAnsi="Calibri Light" w:cs="Calibri Light"/>
            <w:b w:val="0"/>
            <w:bCs/>
            <w:i/>
            <w:iCs/>
            <w:sz w:val="20"/>
            <w:szCs w:val="20"/>
            <w:lang w:val="en-US"/>
          </w:rPr>
          <w:t>pdf</w:t>
        </w:r>
      </w:hyperlink>
    </w:p>
    <w:p w14:paraId="46D33AB4" w14:textId="77777777" w:rsidR="00E12934" w:rsidRDefault="00A82390">
      <w:pPr>
        <w:pStyle w:val="Listenabsatz"/>
        <w:numPr>
          <w:ilvl w:val="0"/>
          <w:numId w:val="21"/>
        </w:numPr>
        <w:jc w:val="both"/>
      </w:pPr>
      <w:r>
        <w:rPr>
          <w:rFonts w:ascii="Calibri Light" w:hAnsi="Calibri Light" w:cs="Calibri Light"/>
          <w:b w:val="0"/>
          <w:bCs/>
          <w:i/>
          <w:iCs/>
          <w:color w:val="auto"/>
          <w:sz w:val="20"/>
          <w:szCs w:val="20"/>
          <w:lang w:val="en-US"/>
        </w:rPr>
        <w:t xml:space="preserve">Shaping Europe’s digital future, Cyprus - </w:t>
      </w:r>
      <w:hyperlink r:id="rId17" w:history="1">
        <w:r>
          <w:rPr>
            <w:rStyle w:val="Internetlink"/>
            <w:rFonts w:ascii="Calibri Light" w:hAnsi="Calibri Light" w:cs="Calibri Light"/>
            <w:b w:val="0"/>
            <w:bCs/>
            <w:i/>
            <w:iCs/>
            <w:sz w:val="20"/>
            <w:szCs w:val="20"/>
            <w:lang w:val="en-US"/>
          </w:rPr>
          <w:t>https://ec.europa.eu/digital-single-market/en/scoreboard/cyprus</w:t>
        </w:r>
      </w:hyperlink>
    </w:p>
    <w:p w14:paraId="307FF15F" w14:textId="77777777" w:rsidR="00E12934" w:rsidRDefault="00A82390">
      <w:pPr>
        <w:pStyle w:val="Listenabsatz"/>
        <w:numPr>
          <w:ilvl w:val="0"/>
          <w:numId w:val="21"/>
        </w:numPr>
        <w:jc w:val="both"/>
      </w:pPr>
      <w:r>
        <w:rPr>
          <w:rFonts w:ascii="Calibri Light" w:hAnsi="Calibri Light" w:cs="Calibri Light"/>
          <w:b w:val="0"/>
          <w:bCs/>
          <w:i/>
          <w:iCs/>
          <w:color w:val="auto"/>
          <w:sz w:val="20"/>
          <w:szCs w:val="20"/>
          <w:lang w:val="en-US"/>
        </w:rPr>
        <w:t>Digital Economy and Society Index (DESI) 2019 Country Report Cypr</w:t>
      </w:r>
      <w:r>
        <w:rPr>
          <w:rFonts w:ascii="Calibri Light" w:hAnsi="Calibri Light" w:cs="Calibri Light"/>
          <w:b w:val="0"/>
          <w:bCs/>
          <w:i/>
          <w:iCs/>
          <w:color w:val="auto"/>
          <w:sz w:val="20"/>
          <w:szCs w:val="20"/>
          <w:lang w:val="en-US"/>
        </w:rPr>
        <w:t xml:space="preserve">us - </w:t>
      </w:r>
      <w:hyperlink r:id="rId18" w:history="1">
        <w:r>
          <w:rPr>
            <w:rStyle w:val="Internetlink"/>
            <w:rFonts w:ascii="Calibri Light" w:hAnsi="Calibri Light" w:cs="Calibri Light"/>
            <w:b w:val="0"/>
            <w:bCs/>
            <w:i/>
            <w:iCs/>
            <w:sz w:val="20"/>
            <w:szCs w:val="20"/>
            <w:lang w:val="en-US"/>
          </w:rPr>
          <w:t>https://ec.europa.eu/digital-single-market/en/news/digital-economy-and-society-index-desi-2019</w:t>
        </w:r>
      </w:hyperlink>
    </w:p>
    <w:p w14:paraId="375B8528" w14:textId="77777777" w:rsidR="00E12934" w:rsidRDefault="00A82390">
      <w:pPr>
        <w:ind w:left="360"/>
        <w:jc w:val="both"/>
      </w:pPr>
      <w:r>
        <w:rPr>
          <w:rFonts w:ascii="Calibri Light" w:hAnsi="Calibri Light" w:cs="Calibri Light"/>
          <w:bCs/>
          <w:i/>
          <w:iCs/>
          <w:sz w:val="20"/>
          <w:szCs w:val="20"/>
          <w:lang w:val="en-US"/>
        </w:rPr>
        <w:lastRenderedPageBreak/>
        <w:t>*</w:t>
      </w:r>
      <w:r>
        <w:rPr>
          <w:rFonts w:ascii="Calibri Light" w:hAnsi="Calibri Light" w:cs="Calibri Light"/>
          <w:bCs/>
          <w:i/>
          <w:iCs/>
          <w:sz w:val="20"/>
          <w:szCs w:val="20"/>
          <w:lang w:val="el-GR"/>
        </w:rPr>
        <w:t>Είναι πιθανόν το περιεχόμενο αυτό να αλλάζε</w:t>
      </w:r>
      <w:r>
        <w:rPr>
          <w:rFonts w:ascii="Calibri Light" w:hAnsi="Calibri Light" w:cs="Calibri Light"/>
          <w:bCs/>
          <w:i/>
          <w:iCs/>
          <w:sz w:val="20"/>
          <w:szCs w:val="20"/>
          <w:lang w:val="el-GR"/>
        </w:rPr>
        <w:t>ι κάθε χρόνο</w:t>
      </w:r>
      <w:r>
        <w:rPr>
          <w:rFonts w:ascii="Calibri Light" w:hAnsi="Calibri Light" w:cs="Calibri Light"/>
          <w:bCs/>
          <w:i/>
          <w:iCs/>
          <w:sz w:val="20"/>
          <w:szCs w:val="20"/>
          <w:lang w:val="en-US"/>
        </w:rPr>
        <w:t>.</w:t>
      </w:r>
      <w:bookmarkStart w:id="2" w:name="_Hlk42594472"/>
      <w:bookmarkEnd w:id="2"/>
    </w:p>
    <w:p w14:paraId="4D10197C" w14:textId="77777777" w:rsidR="00E12934" w:rsidRDefault="00E12934">
      <w:pPr>
        <w:jc w:val="both"/>
        <w:rPr>
          <w:rFonts w:ascii="Calibri Light" w:hAnsi="Calibri Light" w:cs="Calibri Light"/>
          <w:sz w:val="24"/>
          <w:szCs w:val="24"/>
          <w:lang w:val="en-GB"/>
        </w:rPr>
      </w:pPr>
    </w:p>
    <w:p w14:paraId="7DAE8E99" w14:textId="77777777" w:rsidR="00E12934" w:rsidRDefault="00A82390">
      <w:pPr>
        <w:rPr>
          <w:rFonts w:ascii="Calibri Light" w:hAnsi="Calibri Light" w:cs="Calibri Light"/>
          <w:bCs/>
          <w:sz w:val="24"/>
          <w:szCs w:val="24"/>
          <w:lang w:val="en-GB"/>
        </w:rPr>
      </w:pPr>
      <w:r>
        <w:rPr>
          <w:rFonts w:ascii="Calibri Light" w:hAnsi="Calibri Light" w:cs="Calibri Light"/>
          <w:bCs/>
          <w:sz w:val="24"/>
          <w:szCs w:val="24"/>
          <w:lang w:val="en-GB"/>
        </w:rPr>
        <w:t xml:space="preserve">    </w:t>
      </w:r>
    </w:p>
    <w:p w14:paraId="2CA17AA5" w14:textId="77777777" w:rsidR="00E12934" w:rsidRDefault="00A82390">
      <w:pPr>
        <w:pStyle w:val="berschrift3"/>
        <w:pageBreakBefore/>
        <w:rPr>
          <w:lang w:val="el-GR"/>
        </w:rPr>
      </w:pPr>
      <w:bookmarkStart w:id="3" w:name="_Toc42270393"/>
      <w:bookmarkStart w:id="4" w:name="__RefHeading___Toc889_2011197988"/>
      <w:bookmarkEnd w:id="3"/>
      <w:r>
        <w:rPr>
          <w:lang w:val="el-GR"/>
        </w:rPr>
        <w:lastRenderedPageBreak/>
        <w:t>Δραστηριότητες</w:t>
      </w:r>
      <w:bookmarkEnd w:id="4"/>
    </w:p>
    <w:p w14:paraId="49EAD78B" w14:textId="77777777" w:rsidR="00E12934" w:rsidRDefault="00E12934">
      <w:pPr>
        <w:pStyle w:val="Listenabsatz"/>
        <w:ind w:left="426"/>
        <w:rPr>
          <w:rFonts w:cs="Calibri"/>
          <w:sz w:val="24"/>
          <w:szCs w:val="24"/>
          <w:lang w:val="en-GB"/>
        </w:rPr>
      </w:pPr>
    </w:p>
    <w:p w14:paraId="515BD3E6" w14:textId="77777777" w:rsidR="00E12934" w:rsidRDefault="00A82390">
      <w:pPr>
        <w:pStyle w:val="Inhaltsverzeichnisberschrift"/>
        <w:outlineLvl w:val="9"/>
      </w:pPr>
      <w:r>
        <w:rPr>
          <w:lang w:val="el-GR" w:eastAsia="de-DE"/>
        </w:rPr>
        <w:t>Πώς θα χαρακτηρίζατε το επίπεδο της ψηφιοποίησης στην Κύπρο?</w:t>
      </w:r>
    </w:p>
    <w:tbl>
      <w:tblPr>
        <w:tblW w:w="9077" w:type="dxa"/>
        <w:tblInd w:w="5" w:type="dxa"/>
        <w:tblLayout w:type="fixed"/>
        <w:tblCellMar>
          <w:left w:w="10" w:type="dxa"/>
          <w:right w:w="10" w:type="dxa"/>
        </w:tblCellMar>
        <w:tblLook w:val="0000" w:firstRow="0" w:lastRow="0" w:firstColumn="0" w:lastColumn="0" w:noHBand="0" w:noVBand="0"/>
      </w:tblPr>
      <w:tblGrid>
        <w:gridCol w:w="9077"/>
      </w:tblGrid>
      <w:tr w:rsidR="00E12934" w14:paraId="223B799F" w14:textId="77777777">
        <w:tblPrEx>
          <w:tblCellMar>
            <w:top w:w="0" w:type="dxa"/>
            <w:bottom w:w="0" w:type="dxa"/>
          </w:tblCellMar>
        </w:tblPrEx>
        <w:trPr>
          <w:trHeight w:val="7105"/>
        </w:trPr>
        <w:tc>
          <w:tcPr>
            <w:tcW w:w="9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07AE" w14:textId="77777777" w:rsidR="00E12934" w:rsidRDefault="00E12934">
            <w:pPr>
              <w:spacing w:after="0" w:line="240" w:lineRule="auto"/>
              <w:rPr>
                <w:rFonts w:ascii="Comic Sans MS" w:hAnsi="Comic Sans MS" w:cs="Calibri"/>
                <w:b/>
                <w:lang w:val="en-GB"/>
              </w:rPr>
            </w:pPr>
          </w:p>
          <w:p w14:paraId="1C7C71FC" w14:textId="77777777" w:rsidR="00E12934" w:rsidRDefault="00E12934">
            <w:pPr>
              <w:spacing w:after="0" w:line="240" w:lineRule="auto"/>
              <w:rPr>
                <w:rFonts w:ascii="Comic Sans MS" w:hAnsi="Comic Sans MS" w:cs="Calibri"/>
                <w:b/>
                <w:lang w:val="en-GB"/>
              </w:rPr>
            </w:pPr>
          </w:p>
          <w:p w14:paraId="6D2D86DE" w14:textId="77777777" w:rsidR="00E12934" w:rsidRDefault="00E12934">
            <w:pPr>
              <w:spacing w:after="0" w:line="240" w:lineRule="auto"/>
              <w:rPr>
                <w:rFonts w:ascii="Comic Sans MS" w:hAnsi="Comic Sans MS" w:cs="Calibri"/>
                <w:lang w:val="en-GB"/>
              </w:rPr>
            </w:pPr>
          </w:p>
          <w:p w14:paraId="069BE6F1" w14:textId="77777777" w:rsidR="00E12934" w:rsidRDefault="00E12934">
            <w:pPr>
              <w:spacing w:after="0" w:line="240" w:lineRule="auto"/>
              <w:rPr>
                <w:rFonts w:ascii="Comic Sans MS" w:hAnsi="Comic Sans MS" w:cs="Calibri"/>
                <w:lang w:val="en-GB"/>
              </w:rPr>
            </w:pPr>
          </w:p>
          <w:p w14:paraId="25F75B6F" w14:textId="77777777" w:rsidR="00E12934" w:rsidRDefault="00E12934">
            <w:pPr>
              <w:spacing w:after="0" w:line="240" w:lineRule="auto"/>
              <w:rPr>
                <w:rFonts w:ascii="Comic Sans MS" w:hAnsi="Comic Sans MS" w:cs="Calibri"/>
                <w:lang w:val="en-GB"/>
              </w:rPr>
            </w:pPr>
          </w:p>
          <w:p w14:paraId="1D7B676D" w14:textId="77777777" w:rsidR="00E12934" w:rsidRDefault="00E12934">
            <w:pPr>
              <w:spacing w:after="0" w:line="240" w:lineRule="auto"/>
              <w:rPr>
                <w:rFonts w:ascii="Comic Sans MS" w:hAnsi="Comic Sans MS" w:cs="Calibri"/>
                <w:lang w:val="en-GB"/>
              </w:rPr>
            </w:pPr>
          </w:p>
        </w:tc>
      </w:tr>
    </w:tbl>
    <w:p w14:paraId="5EB58501" w14:textId="77777777" w:rsidR="00E12934" w:rsidRDefault="00E12934">
      <w:pPr>
        <w:rPr>
          <w:rFonts w:ascii="Comic Sans MS" w:hAnsi="Comic Sans MS" w:cs="Calibri"/>
          <w:lang w:val="en-GB"/>
        </w:rPr>
      </w:pPr>
    </w:p>
    <w:p w14:paraId="74BC52B3" w14:textId="77777777" w:rsidR="00E12934" w:rsidRDefault="00E12934">
      <w:pPr>
        <w:rPr>
          <w:rFonts w:ascii="Comic Sans MS" w:hAnsi="Comic Sans MS" w:cs="Calibri"/>
          <w:lang w:val="en-GB"/>
        </w:rPr>
      </w:pPr>
    </w:p>
    <w:p w14:paraId="77BD86F9" w14:textId="77777777" w:rsidR="00E12934" w:rsidRDefault="00E12934">
      <w:pPr>
        <w:rPr>
          <w:rFonts w:ascii="Comic Sans MS" w:hAnsi="Comic Sans MS" w:cs="Calibri"/>
          <w:sz w:val="24"/>
          <w:szCs w:val="24"/>
          <w:u w:val="single"/>
          <w:lang w:val="en-GB" w:eastAsia="de-DE"/>
        </w:rPr>
      </w:pPr>
    </w:p>
    <w:p w14:paraId="3CEFF8AA" w14:textId="77777777" w:rsidR="00E12934" w:rsidRDefault="00A82390">
      <w:pPr>
        <w:pStyle w:val="berschrift2"/>
        <w:pageBreakBefore/>
      </w:pPr>
      <w:bookmarkStart w:id="5" w:name="__RefHeading___Toc891_2011197988"/>
      <w:r>
        <w:rPr>
          <w:lang w:val="el-GR"/>
        </w:rPr>
        <w:lastRenderedPageBreak/>
        <w:t>Μελλοντικός Μετασχηματισμός</w:t>
      </w:r>
      <w:bookmarkStart w:id="6" w:name="_Toc42270394"/>
      <w:r>
        <w:rPr>
          <w:lang w:val="en-GB"/>
        </w:rPr>
        <w:t>/</w:t>
      </w:r>
      <w:bookmarkEnd w:id="6"/>
      <w:r>
        <w:rPr>
          <w:lang w:val="el-GR"/>
        </w:rPr>
        <w:t>Εξελίξεις</w:t>
      </w:r>
      <w:bookmarkStart w:id="7" w:name="_Toc42270395"/>
      <w:bookmarkEnd w:id="5"/>
    </w:p>
    <w:p w14:paraId="5D23757C" w14:textId="77777777" w:rsidR="00E12934" w:rsidRDefault="00A82390">
      <w:pPr>
        <w:jc w:val="both"/>
      </w:pPr>
      <w:r>
        <w:rPr>
          <w:lang w:val="en-GB"/>
        </w:rPr>
        <w:t>Η καινοτομία που σχετίζεται με τον ψηφιακό μετασχηματισμό, και ιδια</w:t>
      </w:r>
      <w:r>
        <w:rPr>
          <w:lang w:val="el-GR"/>
        </w:rPr>
        <w:t xml:space="preserve">ιτέρως με την </w:t>
      </w:r>
      <w:r>
        <w:rPr>
          <w:lang w:val="en-GB"/>
        </w:rPr>
        <w:t xml:space="preserve">ηλεκτρονική </w:t>
      </w:r>
      <w:r>
        <w:rPr>
          <w:lang w:val="en-GB"/>
        </w:rPr>
        <w:t>διακυβέρνηση, είναι ιδιαίτερα σημαντική για τη στήριξη του τρέχοντος αργού ρυθμού μεταρρύθμισης του δημόσιου τομέα στην Κύπρο, δημιουργώντας πολλαπλά οφέλη, όπως:</w:t>
      </w:r>
    </w:p>
    <w:p w14:paraId="345F0D2F" w14:textId="77777777" w:rsidR="00E12934" w:rsidRDefault="00A82390">
      <w:pPr>
        <w:pStyle w:val="Listenabsatz"/>
        <w:numPr>
          <w:ilvl w:val="0"/>
          <w:numId w:val="28"/>
        </w:numPr>
        <w:jc w:val="both"/>
      </w:pPr>
      <w:r>
        <w:rPr>
          <w:rFonts w:ascii="Calibri Light" w:hAnsi="Calibri Light" w:cs="Calibri Light"/>
          <w:b w:val="0"/>
          <w:bCs/>
          <w:color w:val="auto"/>
          <w:sz w:val="24"/>
          <w:szCs w:val="18"/>
          <w:lang w:val="el-GR"/>
        </w:rPr>
        <w:t>Μείωση των γραφειοκρατικών διαδικασιών και αύξηση της διαφάνειας</w:t>
      </w:r>
    </w:p>
    <w:p w14:paraId="3D899692" w14:textId="77777777" w:rsidR="00E12934" w:rsidRDefault="00A82390">
      <w:pPr>
        <w:pStyle w:val="Listenabsatz"/>
        <w:numPr>
          <w:ilvl w:val="0"/>
          <w:numId w:val="23"/>
        </w:numPr>
        <w:jc w:val="both"/>
      </w:pPr>
      <w:r>
        <w:rPr>
          <w:rFonts w:ascii="Calibri Light" w:hAnsi="Calibri Light" w:cs="Calibri Light"/>
          <w:b w:val="0"/>
          <w:bCs/>
          <w:color w:val="auto"/>
          <w:sz w:val="24"/>
          <w:szCs w:val="18"/>
          <w:lang w:val="el-GR"/>
        </w:rPr>
        <w:t xml:space="preserve">Βελτίωση της </w:t>
      </w:r>
      <w:r>
        <w:rPr>
          <w:rFonts w:ascii="Calibri Light" w:hAnsi="Calibri Light" w:cs="Calibri Light"/>
          <w:b w:val="0"/>
          <w:bCs/>
          <w:color w:val="auto"/>
          <w:sz w:val="24"/>
          <w:szCs w:val="18"/>
          <w:lang w:val="el-GR"/>
        </w:rPr>
        <w:t>ποιότητας και της αποτελεσματικότητας των υπηρεσιών</w:t>
      </w:r>
      <w:r>
        <w:rPr>
          <w:rFonts w:ascii="Calibri Light" w:hAnsi="Calibri Light" w:cs="Calibri Light"/>
          <w:b w:val="0"/>
          <w:bCs/>
          <w:color w:val="auto"/>
          <w:sz w:val="24"/>
          <w:szCs w:val="18"/>
          <w:lang w:val="en-GB"/>
        </w:rPr>
        <w:t xml:space="preserve"> </w:t>
      </w:r>
      <w:r>
        <w:rPr>
          <w:rFonts w:ascii="Calibri Light" w:hAnsi="Calibri Light" w:cs="Calibri Light"/>
          <w:b w:val="0"/>
          <w:bCs/>
          <w:color w:val="auto"/>
          <w:sz w:val="24"/>
          <w:szCs w:val="18"/>
          <w:lang w:val="el-GR"/>
        </w:rPr>
        <w:t>που παρέχονται στους πολίτες και στις επιχειρήσεις.</w:t>
      </w:r>
    </w:p>
    <w:p w14:paraId="6262385A" w14:textId="77777777" w:rsidR="00E12934" w:rsidRDefault="00A82390">
      <w:pPr>
        <w:pStyle w:val="Listenabsatz"/>
        <w:numPr>
          <w:ilvl w:val="0"/>
          <w:numId w:val="23"/>
        </w:numPr>
        <w:jc w:val="both"/>
        <w:rPr>
          <w:rFonts w:ascii="Calibri Light" w:hAnsi="Calibri Light" w:cs="Calibri Light"/>
          <w:b w:val="0"/>
          <w:bCs/>
          <w:color w:val="auto"/>
          <w:sz w:val="24"/>
          <w:szCs w:val="18"/>
          <w:lang w:val="el-GR"/>
        </w:rPr>
      </w:pPr>
      <w:r>
        <w:rPr>
          <w:rFonts w:ascii="Calibri Light" w:hAnsi="Calibri Light" w:cs="Calibri Light"/>
          <w:b w:val="0"/>
          <w:bCs/>
          <w:color w:val="auto"/>
          <w:sz w:val="24"/>
          <w:szCs w:val="18"/>
          <w:lang w:val="el-GR"/>
        </w:rPr>
        <w:t>Βελτίωση της ικανοποίησης των πολιτών και ενίσχυση της αξιοπιστίας για τις δημόσιες υπηρεσίες.</w:t>
      </w:r>
    </w:p>
    <w:p w14:paraId="6D18C250" w14:textId="77777777" w:rsidR="00E12934" w:rsidRDefault="00A82390">
      <w:pPr>
        <w:pStyle w:val="Listenabsatz"/>
        <w:numPr>
          <w:ilvl w:val="0"/>
          <w:numId w:val="23"/>
        </w:numPr>
        <w:jc w:val="both"/>
        <w:rPr>
          <w:rFonts w:ascii="Calibri Light" w:hAnsi="Calibri Light" w:cs="Calibri Light"/>
          <w:b w:val="0"/>
          <w:bCs/>
          <w:color w:val="auto"/>
          <w:sz w:val="24"/>
          <w:szCs w:val="18"/>
          <w:lang w:val="el-GR"/>
        </w:rPr>
      </w:pPr>
      <w:r>
        <w:rPr>
          <w:rFonts w:ascii="Calibri Light" w:hAnsi="Calibri Light" w:cs="Calibri Light"/>
          <w:b w:val="0"/>
          <w:bCs/>
          <w:color w:val="auto"/>
          <w:sz w:val="24"/>
          <w:szCs w:val="18"/>
          <w:lang w:val="el-GR"/>
        </w:rPr>
        <w:t>Μείωση του λειτουργικού κόστους μέσω της αύξησης της παρα</w:t>
      </w:r>
      <w:r>
        <w:rPr>
          <w:rFonts w:ascii="Calibri Light" w:hAnsi="Calibri Light" w:cs="Calibri Light"/>
          <w:b w:val="0"/>
          <w:bCs/>
          <w:color w:val="auto"/>
          <w:sz w:val="24"/>
          <w:szCs w:val="18"/>
          <w:lang w:val="el-GR"/>
        </w:rPr>
        <w:t>γωγικότητας και της εξοικονόμησης πόρων και χρόνου.</w:t>
      </w:r>
    </w:p>
    <w:p w14:paraId="69E36D4C" w14:textId="77777777" w:rsidR="00E12934" w:rsidRDefault="00E12934">
      <w:pPr>
        <w:jc w:val="both"/>
        <w:rPr>
          <w:bCs/>
          <w:sz w:val="24"/>
          <w:szCs w:val="24"/>
          <w:lang w:val="el-GR"/>
        </w:rPr>
      </w:pPr>
    </w:p>
    <w:p w14:paraId="54E4EEB9" w14:textId="77777777" w:rsidR="00E12934" w:rsidRDefault="00A82390">
      <w:pPr>
        <w:jc w:val="both"/>
      </w:pPr>
      <w:r>
        <w:rPr>
          <w:bCs/>
          <w:sz w:val="24"/>
          <w:szCs w:val="24"/>
          <w:lang w:val="el-GR"/>
        </w:rPr>
        <w:t xml:space="preserve">Οι τρέχουσες πρωτοβουλίες που λαμβάνονται σε ξεχωριστά πλαίσια, και συνδέονται με την εθνική στρατηγική </w:t>
      </w:r>
      <w:r>
        <w:rPr>
          <w:bCs/>
          <w:sz w:val="24"/>
          <w:szCs w:val="24"/>
          <w:lang w:val="en-US"/>
        </w:rPr>
        <w:t>R</w:t>
      </w:r>
      <w:r>
        <w:rPr>
          <w:bCs/>
          <w:sz w:val="24"/>
          <w:szCs w:val="24"/>
          <w:lang w:val="el-GR"/>
        </w:rPr>
        <w:t>&amp;Ι και το οικοσύστημα  περιλαμβάνουν τα ακόλουθα:</w:t>
      </w:r>
    </w:p>
    <w:p w14:paraId="6DA7218C" w14:textId="77777777" w:rsidR="00E12934" w:rsidRDefault="00E12934">
      <w:pPr>
        <w:jc w:val="both"/>
        <w:rPr>
          <w:bCs/>
          <w:sz w:val="24"/>
          <w:szCs w:val="24"/>
          <w:lang w:val="el-GR"/>
        </w:rPr>
      </w:pPr>
    </w:p>
    <w:p w14:paraId="3FBED8BE" w14:textId="77777777" w:rsidR="00E12934" w:rsidRDefault="00A82390">
      <w:pPr>
        <w:pStyle w:val="Listenabsatz"/>
        <w:numPr>
          <w:ilvl w:val="0"/>
          <w:numId w:val="29"/>
        </w:numPr>
        <w:jc w:val="both"/>
      </w:pPr>
      <w:r>
        <w:rPr>
          <w:rFonts w:ascii="Calibri Light" w:hAnsi="Calibri Light" w:cs="Calibri Light"/>
          <w:b w:val="0"/>
          <w:bCs/>
          <w:color w:val="auto"/>
          <w:sz w:val="24"/>
          <w:szCs w:val="18"/>
          <w:lang w:val="el-GR"/>
        </w:rPr>
        <w:t xml:space="preserve">Υιοθέτηση στρατηγικών όπως η Εθνική </w:t>
      </w:r>
      <w:r>
        <w:rPr>
          <w:rFonts w:ascii="Calibri Light" w:hAnsi="Calibri Light" w:cs="Calibri Light"/>
          <w:b w:val="0"/>
          <w:bCs/>
          <w:color w:val="auto"/>
          <w:sz w:val="24"/>
          <w:szCs w:val="18"/>
          <w:lang w:val="el-GR"/>
        </w:rPr>
        <w:t>Ψηφιακή Στρατηγική και η Στρατηγική της Ηλεκτρονικής Διακυβέρνησης.</w:t>
      </w:r>
    </w:p>
    <w:p w14:paraId="178DC59F" w14:textId="77777777" w:rsidR="00E12934" w:rsidRDefault="00A82390">
      <w:pPr>
        <w:pStyle w:val="Listenabsatz"/>
        <w:numPr>
          <w:ilvl w:val="0"/>
          <w:numId w:val="25"/>
        </w:numPr>
        <w:jc w:val="both"/>
      </w:pPr>
      <w:r>
        <w:rPr>
          <w:rFonts w:ascii="Calibri Light" w:hAnsi="Calibri Light" w:cs="Calibri Light"/>
          <w:b w:val="0"/>
          <w:bCs/>
          <w:color w:val="auto"/>
          <w:sz w:val="24"/>
          <w:szCs w:val="18"/>
          <w:lang w:val="el-GR"/>
        </w:rPr>
        <w:t xml:space="preserve">Εστίαση σε κορυφαίες τεχνολογίες όπως </w:t>
      </w:r>
      <w:r>
        <w:rPr>
          <w:rFonts w:ascii="Calibri Light" w:hAnsi="Calibri Light" w:cs="Calibri Light"/>
          <w:b w:val="0"/>
          <w:bCs/>
          <w:color w:val="auto"/>
          <w:sz w:val="24"/>
          <w:szCs w:val="18"/>
          <w:lang w:val="en-US"/>
        </w:rPr>
        <w:t>ο</w:t>
      </w:r>
      <w:r>
        <w:rPr>
          <w:rFonts w:ascii="Calibri Light" w:hAnsi="Calibri Light" w:cs="Calibri Light"/>
          <w:b w:val="0"/>
          <w:bCs/>
          <w:color w:val="auto"/>
          <w:sz w:val="24"/>
          <w:szCs w:val="18"/>
          <w:lang w:val="el-GR"/>
        </w:rPr>
        <w:t xml:space="preserve">ι </w:t>
      </w:r>
      <w:r>
        <w:rPr>
          <w:rFonts w:ascii="Calibri Light" w:hAnsi="Calibri Light" w:cs="Calibri Light"/>
          <w:b w:val="0"/>
          <w:bCs/>
          <w:color w:val="auto"/>
          <w:sz w:val="24"/>
          <w:szCs w:val="18"/>
          <w:lang w:val="en-US"/>
        </w:rPr>
        <w:t>Artificial Intelligence (</w:t>
      </w:r>
      <w:r>
        <w:rPr>
          <w:rFonts w:ascii="Calibri Light" w:hAnsi="Calibri Light" w:cs="Calibri Light"/>
          <w:b w:val="0"/>
          <w:bCs/>
          <w:color w:val="auto"/>
          <w:sz w:val="24"/>
          <w:szCs w:val="18"/>
          <w:lang w:val="en-GB"/>
        </w:rPr>
        <w:t>AI), Distributed Ledger Technologies (DLT), Big Data and Internet of Things (IoT).</w:t>
      </w:r>
    </w:p>
    <w:p w14:paraId="34E31B03" w14:textId="77777777" w:rsidR="00E12934" w:rsidRDefault="00A82390">
      <w:pPr>
        <w:pStyle w:val="Listenabsatz"/>
        <w:numPr>
          <w:ilvl w:val="0"/>
          <w:numId w:val="25"/>
        </w:numPr>
        <w:jc w:val="both"/>
      </w:pPr>
      <w:r>
        <w:rPr>
          <w:rFonts w:ascii="Calibri Light" w:hAnsi="Calibri Light" w:cs="Calibri Light"/>
          <w:b w:val="0"/>
          <w:bCs/>
          <w:color w:val="auto"/>
          <w:sz w:val="24"/>
          <w:szCs w:val="18"/>
          <w:lang w:val="el-GR"/>
        </w:rPr>
        <w:t xml:space="preserve">Υποστήριξη υποδομών που σχετίζονται με </w:t>
      </w:r>
      <w:r>
        <w:rPr>
          <w:rFonts w:ascii="Calibri Light" w:hAnsi="Calibri Light" w:cs="Calibri Light"/>
          <w:b w:val="0"/>
          <w:bCs/>
          <w:color w:val="auto"/>
          <w:sz w:val="24"/>
          <w:szCs w:val="18"/>
          <w:lang w:val="el-GR"/>
        </w:rPr>
        <w:t>τις Ηλεκτρονικές Επικοινωνίες και την Πληροφορική γενικότερα.</w:t>
      </w:r>
    </w:p>
    <w:p w14:paraId="0790090D" w14:textId="77777777" w:rsidR="00E12934" w:rsidRDefault="00A82390">
      <w:pPr>
        <w:pStyle w:val="Listenabsatz"/>
        <w:numPr>
          <w:ilvl w:val="0"/>
          <w:numId w:val="25"/>
        </w:numPr>
        <w:jc w:val="both"/>
      </w:pPr>
      <w:r>
        <w:rPr>
          <w:rFonts w:ascii="Calibri Light" w:hAnsi="Calibri Light" w:cs="Calibri Light"/>
          <w:b w:val="0"/>
          <w:bCs/>
          <w:color w:val="auto"/>
          <w:sz w:val="24"/>
          <w:szCs w:val="18"/>
          <w:lang w:val="el-GR"/>
        </w:rPr>
        <w:t xml:space="preserve">Ανάπτυξη δεξιοτήτων και ικανοτήτων που απαιτούνται για υποστηριχτεί ο ταχύς ρυθμός με τον οποίο η τεχνολογία υιοθετείται στην καθημερινή ζωή καθώς και </w:t>
      </w:r>
      <w:r>
        <w:rPr>
          <w:rFonts w:ascii="Calibri Light" w:hAnsi="Calibri Light" w:cs="Calibri Light"/>
          <w:b w:val="0"/>
          <w:bCs/>
          <w:color w:val="auto"/>
          <w:sz w:val="24"/>
          <w:szCs w:val="18"/>
          <w:lang w:val="en-GB"/>
        </w:rPr>
        <w:t>η εκτεταμένη αναστάτωση π</w:t>
      </w:r>
      <w:r>
        <w:rPr>
          <w:rFonts w:ascii="Calibri Light" w:hAnsi="Calibri Light" w:cs="Calibri Light"/>
          <w:b w:val="0"/>
          <w:bCs/>
          <w:color w:val="auto"/>
          <w:sz w:val="24"/>
          <w:szCs w:val="18"/>
          <w:lang w:val="el-GR"/>
        </w:rPr>
        <w:t xml:space="preserve">ου προκλείται </w:t>
      </w:r>
      <w:r>
        <w:rPr>
          <w:rFonts w:ascii="Calibri Light" w:hAnsi="Calibri Light" w:cs="Calibri Light"/>
          <w:b w:val="0"/>
          <w:bCs/>
          <w:color w:val="auto"/>
          <w:sz w:val="24"/>
          <w:szCs w:val="18"/>
          <w:lang w:val="en-GB"/>
        </w:rPr>
        <w:t xml:space="preserve">στα </w:t>
      </w:r>
      <w:r>
        <w:rPr>
          <w:rFonts w:ascii="Calibri Light" w:hAnsi="Calibri Light" w:cs="Calibri Light"/>
          <w:b w:val="0"/>
          <w:bCs/>
          <w:color w:val="auto"/>
          <w:sz w:val="24"/>
          <w:szCs w:val="18"/>
          <w:lang w:val="en-GB"/>
        </w:rPr>
        <w:t>επιχειρηματικά μοντέλα και στην αγορά εργασίας μέσα στην επόμενη δεκαετία.</w:t>
      </w:r>
    </w:p>
    <w:p w14:paraId="3BB7EBB9" w14:textId="77777777" w:rsidR="00E12934" w:rsidRDefault="00E12934">
      <w:pPr>
        <w:jc w:val="both"/>
        <w:rPr>
          <w:rFonts w:ascii="Calibri Light" w:hAnsi="Calibri Light" w:cs="Calibri Light"/>
          <w:bCs/>
          <w:sz w:val="24"/>
          <w:szCs w:val="18"/>
          <w:lang w:val="en-GB"/>
        </w:rPr>
      </w:pPr>
    </w:p>
    <w:p w14:paraId="19DAF44C" w14:textId="77777777" w:rsidR="00E12934" w:rsidRDefault="00E12934">
      <w:pPr>
        <w:jc w:val="both"/>
        <w:rPr>
          <w:rFonts w:ascii="Calibri Light" w:hAnsi="Calibri Light" w:cs="Calibri Light"/>
          <w:bCs/>
          <w:sz w:val="24"/>
          <w:szCs w:val="18"/>
          <w:lang w:val="en-GB"/>
        </w:rPr>
      </w:pPr>
    </w:p>
    <w:p w14:paraId="7FDAC426" w14:textId="77777777" w:rsidR="00E12934" w:rsidRDefault="00A82390">
      <w:pPr>
        <w:jc w:val="both"/>
      </w:pPr>
      <w:r>
        <w:rPr>
          <w:rFonts w:ascii="Calibri Light" w:hAnsi="Calibri Light" w:cs="Calibri Light"/>
          <w:i/>
          <w:iCs/>
          <w:sz w:val="20"/>
          <w:szCs w:val="20"/>
          <w:lang w:val="el-GR"/>
        </w:rPr>
        <w:t>Για περισσότερες πληροφορίες σχετικά με την τρέχουσα κατάσταση στην Κύπρο</w:t>
      </w:r>
      <w:r>
        <w:rPr>
          <w:rFonts w:ascii="Calibri Light" w:hAnsi="Calibri Light" w:cs="Calibri Light"/>
          <w:i/>
          <w:iCs/>
          <w:sz w:val="20"/>
          <w:szCs w:val="20"/>
          <w:lang w:val="en-US"/>
        </w:rPr>
        <w:t>,</w:t>
      </w:r>
      <w:r>
        <w:rPr>
          <w:rFonts w:ascii="Calibri Light" w:hAnsi="Calibri Light" w:cs="Calibri Light"/>
          <w:i/>
          <w:iCs/>
          <w:sz w:val="20"/>
          <w:szCs w:val="20"/>
          <w:lang w:val="el-GR"/>
        </w:rPr>
        <w:t xml:space="preserve"> μπορείτε να ανατρέξετε στους παρακάτω συνδέσμους</w:t>
      </w:r>
      <w:r>
        <w:rPr>
          <w:rFonts w:ascii="Calibri Light" w:hAnsi="Calibri Light" w:cs="Calibri Light"/>
          <w:i/>
          <w:iCs/>
          <w:sz w:val="20"/>
          <w:szCs w:val="20"/>
          <w:lang w:val="en-US"/>
        </w:rPr>
        <w:t>:</w:t>
      </w:r>
    </w:p>
    <w:p w14:paraId="06A3DD05" w14:textId="77777777" w:rsidR="00E12934" w:rsidRDefault="00A82390">
      <w:pPr>
        <w:numPr>
          <w:ilvl w:val="0"/>
          <w:numId w:val="21"/>
        </w:numPr>
        <w:jc w:val="both"/>
      </w:pPr>
      <w:r>
        <w:rPr>
          <w:rFonts w:ascii="Calibri Light" w:hAnsi="Calibri Light" w:cs="Calibri Light"/>
          <w:bCs/>
          <w:i/>
          <w:iCs/>
          <w:sz w:val="20"/>
          <w:szCs w:val="20"/>
          <w:lang w:val="en-US"/>
        </w:rPr>
        <w:t>Monitoring progress in national initiatives on digitiz</w:t>
      </w:r>
      <w:r>
        <w:rPr>
          <w:rFonts w:ascii="Calibri Light" w:hAnsi="Calibri Light" w:cs="Calibri Light"/>
          <w:bCs/>
          <w:i/>
          <w:iCs/>
          <w:sz w:val="20"/>
          <w:szCs w:val="20"/>
          <w:lang w:val="en-US"/>
        </w:rPr>
        <w:t xml:space="preserve">ing industry  for Cyprus, By VVA Economics and Policy &amp; WIK  Consult, July 2019 - </w:t>
      </w:r>
      <w:hyperlink r:id="rId19" w:history="1">
        <w:r>
          <w:rPr>
            <w:rFonts w:ascii="Calibri Light" w:hAnsi="Calibri Light" w:cs="Calibri Light"/>
            <w:bCs/>
            <w:i/>
            <w:iCs/>
            <w:color w:val="0563C1"/>
            <w:sz w:val="20"/>
            <w:szCs w:val="20"/>
            <w:u w:val="single"/>
            <w:lang w:val="en-US"/>
          </w:rPr>
          <w:t>https://ec.europa.eu/information_society/newsroom/image/document/2019-32/country_report_-_cyprus_-_final_2019_0D322D64-DDF7-AC6E-D1E61A12F0FD2A0D_61231.pdf</w:t>
        </w:r>
      </w:hyperlink>
    </w:p>
    <w:p w14:paraId="5762BBFE" w14:textId="77777777" w:rsidR="00E12934" w:rsidRDefault="00A82390">
      <w:pPr>
        <w:numPr>
          <w:ilvl w:val="0"/>
          <w:numId w:val="21"/>
        </w:numPr>
        <w:jc w:val="both"/>
      </w:pPr>
      <w:r>
        <w:rPr>
          <w:rFonts w:ascii="Calibri Light" w:hAnsi="Calibri Light" w:cs="Calibri Light"/>
          <w:bCs/>
          <w:i/>
          <w:iCs/>
          <w:sz w:val="20"/>
          <w:szCs w:val="20"/>
          <w:lang w:val="en-US"/>
        </w:rPr>
        <w:lastRenderedPageBreak/>
        <w:t xml:space="preserve">Shaping Europe’s digital future, Cyprus - </w:t>
      </w:r>
      <w:hyperlink r:id="rId20" w:history="1">
        <w:r>
          <w:rPr>
            <w:rFonts w:ascii="Calibri Light" w:hAnsi="Calibri Light" w:cs="Calibri Light"/>
            <w:bCs/>
            <w:i/>
            <w:iCs/>
            <w:color w:val="0563C1"/>
            <w:sz w:val="20"/>
            <w:szCs w:val="20"/>
            <w:u w:val="single"/>
            <w:lang w:val="en-US"/>
          </w:rPr>
          <w:t>https://ec.europa.eu/digital-single-market/en/scoreboard/cyprus</w:t>
        </w:r>
      </w:hyperlink>
    </w:p>
    <w:p w14:paraId="01D2DB70" w14:textId="77777777" w:rsidR="00E12934" w:rsidRDefault="00A82390">
      <w:pPr>
        <w:numPr>
          <w:ilvl w:val="0"/>
          <w:numId w:val="21"/>
        </w:numPr>
      </w:pPr>
      <w:r>
        <w:rPr>
          <w:rFonts w:ascii="Calibri Light" w:hAnsi="Calibri Light" w:cs="Calibri Light"/>
          <w:bCs/>
          <w:i/>
          <w:iCs/>
          <w:sz w:val="20"/>
          <w:szCs w:val="20"/>
          <w:lang w:val="en-US"/>
        </w:rPr>
        <w:t xml:space="preserve">Digital Economy and Society Index (DESI) 2019 Country Report Cyprus - </w:t>
      </w:r>
      <w:hyperlink r:id="rId21" w:history="1">
        <w:r>
          <w:rPr>
            <w:rFonts w:ascii="Calibri Light" w:hAnsi="Calibri Light" w:cs="Calibri Light"/>
            <w:bCs/>
            <w:i/>
            <w:iCs/>
            <w:color w:val="0563C1"/>
            <w:sz w:val="20"/>
            <w:szCs w:val="20"/>
            <w:u w:val="single"/>
            <w:lang w:val="en-US"/>
          </w:rPr>
          <w:t>https://ec.europa.eu/digital-single-market/en/news/digital-economy-and-society-index-desi-2019</w:t>
        </w:r>
      </w:hyperlink>
    </w:p>
    <w:p w14:paraId="11391B33" w14:textId="77777777" w:rsidR="00E12934" w:rsidRDefault="00A82390">
      <w:pPr>
        <w:ind w:left="360"/>
      </w:pPr>
      <w:r>
        <w:rPr>
          <w:rFonts w:ascii="Calibri Light" w:hAnsi="Calibri Light" w:cs="Calibri Light"/>
          <w:bCs/>
          <w:i/>
          <w:iCs/>
          <w:sz w:val="20"/>
          <w:szCs w:val="20"/>
          <w:lang w:val="en-US"/>
        </w:rPr>
        <w:br/>
      </w:r>
      <w:r>
        <w:rPr>
          <w:rFonts w:ascii="Calibri Light" w:hAnsi="Calibri Light" w:cs="Calibri Light"/>
          <w:bCs/>
          <w:i/>
          <w:iCs/>
          <w:sz w:val="20"/>
          <w:szCs w:val="20"/>
          <w:lang w:val="en-US"/>
        </w:rPr>
        <w:t>*</w:t>
      </w:r>
      <w:r>
        <w:rPr>
          <w:rFonts w:ascii="Calibri Light" w:hAnsi="Calibri Light" w:cs="Calibri Light"/>
          <w:bCs/>
          <w:i/>
          <w:iCs/>
          <w:sz w:val="20"/>
          <w:szCs w:val="20"/>
          <w:lang w:val="el-GR"/>
        </w:rPr>
        <w:t>Είναι πιθανόν το περιεχόμενο αυτό να  μεταβάλλεται κάθε χρόνο.</w:t>
      </w:r>
    </w:p>
    <w:p w14:paraId="56D54041" w14:textId="77777777" w:rsidR="00E12934" w:rsidRDefault="00E12934">
      <w:pPr>
        <w:rPr>
          <w:bCs/>
          <w:sz w:val="24"/>
          <w:szCs w:val="24"/>
          <w:lang w:val="en-GB"/>
        </w:rPr>
      </w:pPr>
    </w:p>
    <w:p w14:paraId="4E0EEE74" w14:textId="77777777" w:rsidR="00E12934" w:rsidRDefault="00E12934">
      <w:pPr>
        <w:rPr>
          <w:bCs/>
          <w:sz w:val="24"/>
          <w:szCs w:val="24"/>
          <w:lang w:val="en-GB"/>
        </w:rPr>
      </w:pPr>
    </w:p>
    <w:p w14:paraId="2DDEC71C" w14:textId="77777777" w:rsidR="00E12934" w:rsidRDefault="00E12934">
      <w:pPr>
        <w:rPr>
          <w:bCs/>
          <w:sz w:val="24"/>
          <w:szCs w:val="24"/>
          <w:lang w:val="en-GB"/>
        </w:rPr>
      </w:pPr>
    </w:p>
    <w:p w14:paraId="56895762" w14:textId="77777777" w:rsidR="00E12934" w:rsidRDefault="00A82390">
      <w:pPr>
        <w:pStyle w:val="berschrift3"/>
      </w:pPr>
      <w:bookmarkStart w:id="8" w:name="__RefHeading___Toc893_2011197988"/>
      <w:r>
        <w:rPr>
          <w:lang w:val="el-GR"/>
        </w:rPr>
        <w:t>Δραστηριότητες</w:t>
      </w:r>
      <w:r>
        <w:rPr>
          <w:lang w:val="en-GB"/>
        </w:rPr>
        <w:t>:</w:t>
      </w:r>
      <w:bookmarkEnd w:id="7"/>
      <w:bookmarkEnd w:id="8"/>
    </w:p>
    <w:p w14:paraId="6DEA3F1D" w14:textId="77777777" w:rsidR="00E12934" w:rsidRDefault="00A82390">
      <w:pPr>
        <w:pStyle w:val="Inhaltsverzeichnisberschrift"/>
        <w:outlineLvl w:val="9"/>
      </w:pPr>
      <w:r>
        <w:rPr>
          <w:lang w:val="en-GB" w:eastAsia="de-DE"/>
        </w:rPr>
        <w:t xml:space="preserve">Υπάρχουν 4 πρωτοβουλίες που συνδέονται με την εθνική στρατηγική </w:t>
      </w:r>
      <w:r>
        <w:rPr>
          <w:lang w:val="en-GB" w:eastAsia="de-DE"/>
        </w:rPr>
        <w:t xml:space="preserve">και το οικοσύστημα </w:t>
      </w:r>
      <w:r>
        <w:rPr>
          <w:lang w:eastAsia="de-DE"/>
        </w:rPr>
        <w:t>R&amp;I</w:t>
      </w:r>
      <w:r>
        <w:rPr>
          <w:lang w:val="en-GB" w:eastAsia="de-DE"/>
        </w:rPr>
        <w:t>. Παρακαλ</w:t>
      </w:r>
      <w:r>
        <w:rPr>
          <w:lang w:val="el-GR" w:eastAsia="de-DE"/>
        </w:rPr>
        <w:t>ούμε να αναφέρετε τα</w:t>
      </w:r>
      <w:r>
        <w:rPr>
          <w:lang w:val="en-GB" w:eastAsia="de-DE"/>
        </w:rPr>
        <w:t xml:space="preserve"> 2 από α</w:t>
      </w:r>
      <w:r>
        <w:rPr>
          <w:lang w:val="el-GR" w:eastAsia="de-DE"/>
        </w:rPr>
        <w:t>υτές</w:t>
      </w:r>
      <w:r>
        <w:rPr>
          <w:lang w:val="en-GB" w:eastAsia="de-DE"/>
        </w:rPr>
        <w:t xml:space="preserve"> και </w:t>
      </w:r>
      <w:r>
        <w:rPr>
          <w:lang w:val="el-GR" w:eastAsia="de-DE"/>
        </w:rPr>
        <w:t>να τις εξηγήσετε</w:t>
      </w:r>
      <w:r>
        <w:rPr>
          <w:lang w:val="en-GB" w:eastAsia="de-DE"/>
        </w:rPr>
        <w:t xml:space="preserve"> με τα δικά σας λόγια.</w:t>
      </w:r>
    </w:p>
    <w:p w14:paraId="4E8426AF" w14:textId="77777777" w:rsidR="00E12934" w:rsidRDefault="00A82390">
      <w:pPr>
        <w:rPr>
          <w:lang w:val="en-GB" w:eastAsia="de-DE"/>
        </w:rPr>
      </w:pP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t>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w:t>
      </w:r>
    </w:p>
    <w:p w14:paraId="3ECCD7D3" w14:textId="77777777" w:rsidR="00E12934" w:rsidRDefault="00E12934">
      <w:pPr>
        <w:rPr>
          <w:rFonts w:ascii="Comic Sans MS" w:eastAsia="Times New Roman" w:hAnsi="Comic Sans MS" w:cs="Times New Roman"/>
          <w:b/>
          <w:bCs/>
          <w:color w:val="1F4E79"/>
          <w:sz w:val="36"/>
          <w:szCs w:val="36"/>
          <w:lang w:val="en-GB" w:eastAsia="de-DE"/>
        </w:rPr>
      </w:pPr>
    </w:p>
    <w:p w14:paraId="538081BC" w14:textId="77777777" w:rsidR="00E12934" w:rsidRDefault="00E12934">
      <w:pPr>
        <w:rPr>
          <w:rFonts w:ascii="Comic Sans MS" w:eastAsia="Times New Roman" w:hAnsi="Comic Sans MS" w:cs="Times New Roman"/>
          <w:b/>
          <w:bCs/>
          <w:color w:val="1F4E79"/>
          <w:sz w:val="36"/>
          <w:szCs w:val="36"/>
          <w:lang w:val="en-GB" w:eastAsia="de-DE"/>
        </w:rPr>
      </w:pPr>
    </w:p>
    <w:p w14:paraId="03FDD919" w14:textId="77777777" w:rsidR="00E12934" w:rsidRDefault="00A82390">
      <w:pPr>
        <w:pStyle w:val="berschrift2"/>
        <w:pageBreakBefore/>
      </w:pPr>
      <w:bookmarkStart w:id="9" w:name="__RefHeading___Toc895_2011197988"/>
      <w:r>
        <w:rPr>
          <w:lang w:val="el-GR"/>
        </w:rPr>
        <w:lastRenderedPageBreak/>
        <w:t>Τεχνητή Νοημοσύνη</w:t>
      </w:r>
      <w:bookmarkStart w:id="10" w:name="_Toc42270396"/>
      <w:r>
        <w:rPr>
          <w:lang w:val="en-GB"/>
        </w:rPr>
        <w:t xml:space="preserve"> &amp; </w:t>
      </w:r>
      <w:r>
        <w:rPr>
          <w:lang w:val="el-GR"/>
        </w:rPr>
        <w:t xml:space="preserve">Τεχνολογία </w:t>
      </w:r>
      <w:r>
        <w:rPr>
          <w:lang w:val="en-GB"/>
        </w:rPr>
        <w:t xml:space="preserve">Blockchain </w:t>
      </w:r>
      <w:bookmarkEnd w:id="10"/>
      <w:r>
        <w:rPr>
          <w:lang w:val="el-GR"/>
        </w:rPr>
        <w:t>στην Κύπρο</w:t>
      </w:r>
      <w:bookmarkEnd w:id="9"/>
    </w:p>
    <w:p w14:paraId="3C7E58B8" w14:textId="77777777" w:rsidR="00E12934" w:rsidRDefault="00A82390">
      <w:pPr>
        <w:jc w:val="both"/>
        <w:rPr>
          <w:rFonts w:ascii="Calibri Light" w:eastAsia="Times New Roman" w:hAnsi="Calibri Light" w:cs="Calibri Light"/>
          <w:b/>
          <w:sz w:val="24"/>
          <w:szCs w:val="24"/>
          <w:u w:val="single"/>
          <w:lang w:val="el-GR" w:eastAsia="de-DE"/>
        </w:rPr>
      </w:pPr>
      <w:r>
        <w:rPr>
          <w:rFonts w:ascii="Calibri Light" w:eastAsia="Times New Roman" w:hAnsi="Calibri Light" w:cs="Calibri Light"/>
          <w:b/>
          <w:sz w:val="24"/>
          <w:szCs w:val="24"/>
          <w:u w:val="single"/>
          <w:lang w:val="el-GR" w:eastAsia="de-DE"/>
        </w:rPr>
        <w:t>Τενχητή Νοημοσύνη</w:t>
      </w:r>
    </w:p>
    <w:p w14:paraId="561E4D01" w14:textId="77777777" w:rsidR="00E12934" w:rsidRDefault="00A82390">
      <w:pPr>
        <w:jc w:val="both"/>
      </w:pPr>
      <w:r>
        <w:rPr>
          <w:rFonts w:ascii="Calibri Light" w:eastAsia="Times New Roman" w:hAnsi="Calibri Light" w:cs="Calibri Light"/>
          <w:bCs/>
          <w:sz w:val="24"/>
          <w:szCs w:val="24"/>
          <w:lang w:val="el-GR" w:eastAsia="de-DE"/>
        </w:rPr>
        <w:t xml:space="preserve">Το </w:t>
      </w:r>
      <w:r>
        <w:rPr>
          <w:rFonts w:ascii="Calibri Light" w:eastAsia="Times New Roman" w:hAnsi="Calibri Light" w:cs="Calibri Light"/>
          <w:bCs/>
          <w:sz w:val="24"/>
          <w:szCs w:val="24"/>
          <w:lang w:val="en-GB" w:eastAsia="de-DE"/>
        </w:rPr>
        <w:t xml:space="preserve"> “AI National Strategy" </w:t>
      </w:r>
      <w:r>
        <w:rPr>
          <w:rFonts w:ascii="Calibri Light" w:eastAsia="Times New Roman" w:hAnsi="Calibri Light" w:cs="Calibri Light"/>
          <w:bCs/>
          <w:sz w:val="24"/>
          <w:szCs w:val="24"/>
          <w:lang w:val="el-GR" w:eastAsia="de-DE"/>
        </w:rPr>
        <w:t>έργο</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προτείνει δράσεις για την χρήση και την ανάπτυξη της Τεχνητής Νοημοσύνης στην Κύπρο</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και βασίζεται στην δράση</w:t>
      </w:r>
      <w:r>
        <w:rPr>
          <w:rFonts w:ascii="Calibri Light" w:eastAsia="Times New Roman" w:hAnsi="Calibri Light" w:cs="Calibri Light"/>
          <w:bCs/>
          <w:sz w:val="24"/>
          <w:szCs w:val="24"/>
          <w:lang w:val="en-GB" w:eastAsia="de-DE"/>
        </w:rPr>
        <w:t xml:space="preserve"> 1.4: </w:t>
      </w:r>
      <w:r>
        <w:rPr>
          <w:rFonts w:ascii="Calibri Light" w:eastAsia="Times New Roman" w:hAnsi="Calibri Light" w:cs="Calibri Light"/>
          <w:bCs/>
          <w:sz w:val="24"/>
          <w:szCs w:val="24"/>
          <w:lang w:val="el-GR" w:eastAsia="de-DE"/>
        </w:rPr>
        <w:t xml:space="preserve">Πρωτοβουλία δράσης, στους </w:t>
      </w:r>
      <w:r>
        <w:rPr>
          <w:rFonts w:ascii="Calibri Light" w:eastAsia="Times New Roman" w:hAnsi="Calibri Light" w:cs="Calibri Light"/>
          <w:bCs/>
          <w:sz w:val="24"/>
          <w:szCs w:val="24"/>
          <w:lang w:val="el-GR" w:eastAsia="de-DE"/>
        </w:rPr>
        <w:t xml:space="preserve">τέσσερις κύριους πυλώνες του συντονισμένου σχεδίου της Ευρωπαϊκής Επιτροπής με όνομα </w:t>
      </w:r>
      <w:r>
        <w:rPr>
          <w:rFonts w:ascii="Calibri Light" w:eastAsia="Times New Roman" w:hAnsi="Calibri Light" w:cs="Calibri Light"/>
          <w:bCs/>
          <w:sz w:val="24"/>
          <w:szCs w:val="24"/>
          <w:lang w:val="en-GB" w:eastAsia="de-DE"/>
        </w:rPr>
        <w:t xml:space="preserve"> "A European approach to Artificial Intelligence".</w:t>
      </w:r>
    </w:p>
    <w:p w14:paraId="637D081C" w14:textId="77777777" w:rsidR="00E12934" w:rsidRDefault="00A82390">
      <w:pPr>
        <w:jc w:val="both"/>
      </w:pPr>
      <w:r>
        <w:rPr>
          <w:rFonts w:ascii="Calibri Light" w:eastAsia="Times New Roman" w:hAnsi="Calibri Light" w:cs="Calibri Light"/>
          <w:bCs/>
          <w:sz w:val="24"/>
          <w:szCs w:val="24"/>
          <w:lang w:val="el-GR" w:eastAsia="de-DE"/>
        </w:rPr>
        <w:t xml:space="preserve">Η δράση </w:t>
      </w:r>
      <w:r>
        <w:rPr>
          <w:rFonts w:ascii="Calibri Light" w:eastAsia="Times New Roman" w:hAnsi="Calibri Light" w:cs="Calibri Light"/>
          <w:bCs/>
          <w:sz w:val="24"/>
          <w:szCs w:val="24"/>
          <w:lang w:val="en-GB" w:eastAsia="de-DE"/>
        </w:rPr>
        <w:t xml:space="preserve">1.4: </w:t>
      </w:r>
      <w:r>
        <w:rPr>
          <w:rFonts w:ascii="Calibri Light" w:eastAsia="Times New Roman" w:hAnsi="Calibri Light" w:cs="Calibri Light"/>
          <w:bCs/>
          <w:sz w:val="24"/>
          <w:szCs w:val="24"/>
          <w:lang w:val="el-GR" w:eastAsia="de-DE"/>
        </w:rPr>
        <w:t>Πρωτοβουλία δράσης</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 xml:space="preserve"> Αυτή η δράση έχει κρίσιμο ρόλο στην ενημέρωση και εφαρμογή της </w:t>
      </w:r>
      <w:r>
        <w:rPr>
          <w:rFonts w:ascii="Calibri Light" w:eastAsia="Times New Roman" w:hAnsi="Calibri Light" w:cs="Calibri Light"/>
          <w:bCs/>
          <w:sz w:val="24"/>
          <w:szCs w:val="24"/>
          <w:lang w:val="en-GB" w:eastAsia="de-DE"/>
        </w:rPr>
        <w:t>“AI National Strategy",</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 xml:space="preserve">καθώς διασφαλίζει την συνεργασία του ΟΗΕ με μια ομάδα εμπειρογνωμόνων τεχνητής νοημοσύνης </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η οποία υπό τον συντονισμό του ΟΗΕ, θα είναι υπεύθυνη για την εφαρμογή του σχεδίου</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καθώς και την ενημέρωση σχετικά με το έργο στον πρωθυπουργό</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Η ομάδα ειδικών το</w:t>
      </w:r>
      <w:r>
        <w:rPr>
          <w:rFonts w:ascii="Calibri Light" w:eastAsia="Times New Roman" w:hAnsi="Calibri Light" w:cs="Calibri Light"/>
          <w:bCs/>
          <w:sz w:val="24"/>
          <w:szCs w:val="24"/>
          <w:lang w:val="el-GR" w:eastAsia="de-DE"/>
        </w:rPr>
        <w:t>υ ΟΗΕ θα θέσει τους σχετικούς στόχους</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και τα χρονοδιαγράμματα</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θα αποφασίσει τους βασικούς δείκτες απόδοσης</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θα καθορίσει τους ενδιαφερόμενους φορείς και θα διαχειριστεί τους  οικονομικούς πόρους που απαιτούνται κατά την υποβολή</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πολιτικής συστάσεων σχετικά</w:t>
      </w:r>
      <w:r>
        <w:rPr>
          <w:rFonts w:ascii="Calibri Light" w:eastAsia="Times New Roman" w:hAnsi="Calibri Light" w:cs="Calibri Light"/>
          <w:bCs/>
          <w:sz w:val="24"/>
          <w:szCs w:val="24"/>
          <w:lang w:val="el-GR" w:eastAsia="de-DE"/>
        </w:rPr>
        <w:t xml:space="preserve"> με την επικοινωνία</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Επιπρόσθετα</w:t>
      </w:r>
      <w:r>
        <w:rPr>
          <w:rFonts w:ascii="Calibri Light" w:eastAsia="Times New Roman" w:hAnsi="Calibri Light" w:cs="Calibri Light"/>
          <w:bCs/>
          <w:sz w:val="24"/>
          <w:szCs w:val="24"/>
          <w:lang w:val="en-GB" w:eastAsia="de-DE"/>
        </w:rPr>
        <w:t>,</w:t>
      </w:r>
      <w:r>
        <w:rPr>
          <w:rFonts w:ascii="Calibri Light" w:eastAsia="Times New Roman" w:hAnsi="Calibri Light" w:cs="Calibri Light"/>
          <w:bCs/>
          <w:sz w:val="24"/>
          <w:szCs w:val="24"/>
          <w:lang w:val="el-GR" w:eastAsia="de-DE"/>
        </w:rPr>
        <w:t xml:space="preserve"> προτείνεται να συσταθούν ανεξάρτητες ομάδες εργασίας</w:t>
      </w:r>
      <w:r>
        <w:rPr>
          <w:rFonts w:ascii="Calibri Light" w:eastAsia="Times New Roman" w:hAnsi="Calibri Light" w:cs="Calibri Light"/>
          <w:bCs/>
          <w:sz w:val="24"/>
          <w:szCs w:val="24"/>
          <w:lang w:val="en-GB" w:eastAsia="de-DE"/>
        </w:rPr>
        <w:t xml:space="preserve">, </w:t>
      </w:r>
      <w:r>
        <w:rPr>
          <w:rFonts w:ascii="Calibri Light" w:eastAsia="Times New Roman" w:hAnsi="Calibri Light" w:cs="Calibri Light"/>
          <w:bCs/>
          <w:sz w:val="24"/>
          <w:szCs w:val="24"/>
          <w:lang w:val="el-GR" w:eastAsia="de-DE"/>
        </w:rPr>
        <w:t>με εκπροσώπους επιχειρήσεων, ερευνητικών ιδρυμάτων και άλλα ενδιαφερόμενα για την Τεχνητή Νοημοσύνη μέρη</w:t>
      </w:r>
      <w:r>
        <w:rPr>
          <w:rFonts w:ascii="Calibri Light" w:eastAsia="Times New Roman" w:hAnsi="Calibri Light" w:cs="Calibri Light"/>
          <w:bCs/>
          <w:sz w:val="24"/>
          <w:szCs w:val="24"/>
          <w:lang w:val="en-GB" w:eastAsia="de-DE"/>
        </w:rPr>
        <w:t>.</w:t>
      </w:r>
      <w:r>
        <w:rPr>
          <w:rFonts w:ascii="Calibri Light" w:eastAsia="Times New Roman" w:hAnsi="Calibri Light" w:cs="Calibri Light"/>
          <w:bCs/>
          <w:sz w:val="24"/>
          <w:szCs w:val="24"/>
          <w:lang w:val="en-GB" w:eastAsia="de-DE"/>
        </w:rPr>
        <w:br/>
      </w:r>
      <w:r>
        <w:rPr>
          <w:rFonts w:ascii="Calibri Light" w:eastAsia="Times New Roman" w:hAnsi="Calibri Light" w:cs="Calibri Light"/>
          <w:bCs/>
          <w:sz w:val="24"/>
          <w:szCs w:val="24"/>
          <w:lang w:val="en-GB" w:eastAsia="de-DE"/>
        </w:rPr>
        <w:br/>
      </w:r>
      <w:r>
        <w:rPr>
          <w:rFonts w:ascii="Calibri Light" w:eastAsia="Times New Roman" w:hAnsi="Calibri Light" w:cs="Calibri Light"/>
          <w:bCs/>
          <w:sz w:val="24"/>
          <w:szCs w:val="24"/>
          <w:lang w:val="el-GR" w:eastAsia="de-DE"/>
        </w:rPr>
        <w:t>Η Κύπρος έχει τους εξής στόχους:</w:t>
      </w:r>
    </w:p>
    <w:p w14:paraId="4EAD17D3" w14:textId="77777777" w:rsidR="00E12934" w:rsidRDefault="00A82390">
      <w:pPr>
        <w:pStyle w:val="Listenabsatz"/>
        <w:numPr>
          <w:ilvl w:val="0"/>
          <w:numId w:val="30"/>
        </w:numPr>
        <w:jc w:val="both"/>
      </w:pPr>
      <w:r>
        <w:rPr>
          <w:rFonts w:ascii="Calibri Light" w:eastAsia="Times New Roman" w:hAnsi="Calibri Light" w:cs="Calibri Light"/>
          <w:b w:val="0"/>
          <w:color w:val="auto"/>
          <w:sz w:val="24"/>
          <w:szCs w:val="24"/>
          <w:lang w:val="el-GR" w:eastAsia="de-DE"/>
        </w:rPr>
        <w:t xml:space="preserve">Δημιουργία </w:t>
      </w:r>
      <w:r>
        <w:rPr>
          <w:rFonts w:ascii="Calibri Light" w:eastAsia="Times New Roman" w:hAnsi="Calibri Light" w:cs="Calibri Light"/>
          <w:b w:val="0"/>
          <w:color w:val="auto"/>
          <w:sz w:val="24"/>
          <w:szCs w:val="24"/>
          <w:lang w:val="el-GR" w:eastAsia="de-DE"/>
        </w:rPr>
        <w:t xml:space="preserve">προγραμμάτων για την προώθηση και την ανάπτυξη τεχνολογιών Τεχνητής Νοημοσύνης σε όλους τους οργανισμούς </w:t>
      </w:r>
      <w:r>
        <w:rPr>
          <w:rFonts w:ascii="Calibri Light" w:eastAsia="Times New Roman" w:hAnsi="Calibri Light" w:cs="Calibri Light"/>
          <w:b w:val="0"/>
          <w:color w:val="auto"/>
          <w:sz w:val="24"/>
          <w:szCs w:val="24"/>
          <w:lang w:eastAsia="de-DE"/>
        </w:rPr>
        <w:t>(</w:t>
      </w:r>
      <w:r>
        <w:rPr>
          <w:rFonts w:ascii="Calibri Light" w:eastAsia="Times New Roman" w:hAnsi="Calibri Light" w:cs="Calibri Light"/>
          <w:b w:val="0"/>
          <w:color w:val="auto"/>
          <w:sz w:val="24"/>
          <w:szCs w:val="24"/>
          <w:lang w:val="el-GR" w:eastAsia="de-DE"/>
        </w:rPr>
        <w:t>ακαδημαϊκός κόσμος</w:t>
      </w:r>
      <w:r>
        <w:rPr>
          <w:rFonts w:ascii="Calibri Light" w:eastAsia="Times New Roman" w:hAnsi="Calibri Light" w:cs="Calibri Light"/>
          <w:b w:val="0"/>
          <w:color w:val="auto"/>
          <w:sz w:val="24"/>
          <w:szCs w:val="24"/>
          <w:lang w:eastAsia="de-DE"/>
        </w:rPr>
        <w:t xml:space="preserve">, </w:t>
      </w:r>
      <w:r>
        <w:rPr>
          <w:rFonts w:ascii="Calibri Light" w:eastAsia="Times New Roman" w:hAnsi="Calibri Light" w:cs="Calibri Light"/>
          <w:b w:val="0"/>
          <w:color w:val="auto"/>
          <w:sz w:val="24"/>
          <w:szCs w:val="24"/>
          <w:lang w:val="el-GR" w:eastAsia="de-DE"/>
        </w:rPr>
        <w:t>δημόσιες, ευρύτερες και τοπικές κυβερνητικές δομές</w:t>
      </w:r>
      <w:r>
        <w:rPr>
          <w:rFonts w:ascii="Calibri Light" w:eastAsia="Times New Roman" w:hAnsi="Calibri Light" w:cs="Calibri Light"/>
          <w:b w:val="0"/>
          <w:color w:val="auto"/>
          <w:sz w:val="24"/>
          <w:szCs w:val="24"/>
          <w:lang w:eastAsia="de-DE"/>
        </w:rPr>
        <w:t xml:space="preserve">, </w:t>
      </w:r>
      <w:r>
        <w:rPr>
          <w:rFonts w:ascii="Calibri Light" w:eastAsia="Times New Roman" w:hAnsi="Calibri Light" w:cs="Calibri Light"/>
          <w:b w:val="0"/>
          <w:color w:val="auto"/>
          <w:sz w:val="24"/>
          <w:szCs w:val="24"/>
          <w:lang w:val="el-GR" w:eastAsia="de-DE"/>
        </w:rPr>
        <w:t>ιδιωτικός τομέας και επιχειρήσεις</w:t>
      </w:r>
      <w:r>
        <w:rPr>
          <w:rFonts w:ascii="Calibri Light" w:eastAsia="Times New Roman" w:hAnsi="Calibri Light" w:cs="Calibri Light"/>
          <w:b w:val="0"/>
          <w:color w:val="auto"/>
          <w:sz w:val="24"/>
          <w:szCs w:val="24"/>
          <w:lang w:eastAsia="de-DE"/>
        </w:rPr>
        <w:t>)</w:t>
      </w:r>
    </w:p>
    <w:p w14:paraId="6177EAF1" w14:textId="77777777" w:rsidR="00E12934" w:rsidRDefault="00A82390">
      <w:pPr>
        <w:pStyle w:val="Listenabsatz"/>
        <w:numPr>
          <w:ilvl w:val="0"/>
          <w:numId w:val="26"/>
        </w:numPr>
        <w:jc w:val="both"/>
        <w:rPr>
          <w:rFonts w:ascii="Calibri Light" w:eastAsia="Times New Roman" w:hAnsi="Calibri Light" w:cs="Calibri Light"/>
          <w:b w:val="0"/>
          <w:color w:val="auto"/>
          <w:sz w:val="24"/>
          <w:szCs w:val="24"/>
          <w:lang w:val="el-GR" w:eastAsia="de-DE"/>
        </w:rPr>
      </w:pPr>
      <w:r>
        <w:rPr>
          <w:rFonts w:ascii="Calibri Light" w:eastAsia="Times New Roman" w:hAnsi="Calibri Light" w:cs="Calibri Light"/>
          <w:b w:val="0"/>
          <w:color w:val="auto"/>
          <w:sz w:val="24"/>
          <w:szCs w:val="24"/>
          <w:lang w:val="el-GR" w:eastAsia="de-DE"/>
        </w:rPr>
        <w:t>Εμπλουτισμός και διαλειτουργικότητα των δια</w:t>
      </w:r>
      <w:r>
        <w:rPr>
          <w:rFonts w:ascii="Calibri Light" w:eastAsia="Times New Roman" w:hAnsi="Calibri Light" w:cs="Calibri Light"/>
          <w:b w:val="0"/>
          <w:color w:val="auto"/>
          <w:sz w:val="24"/>
          <w:szCs w:val="24"/>
          <w:lang w:val="el-GR" w:eastAsia="de-DE"/>
        </w:rPr>
        <w:t>θέσιμων δεδομένων στην Κύπρο</w:t>
      </w:r>
    </w:p>
    <w:p w14:paraId="507D11F7" w14:textId="77777777" w:rsidR="00E12934" w:rsidRDefault="00A82390">
      <w:pPr>
        <w:pStyle w:val="Listenabsatz"/>
        <w:numPr>
          <w:ilvl w:val="0"/>
          <w:numId w:val="26"/>
        </w:numPr>
        <w:jc w:val="both"/>
      </w:pPr>
      <w:r>
        <w:rPr>
          <w:rFonts w:ascii="Calibri Light" w:eastAsia="Times New Roman" w:hAnsi="Calibri Light" w:cs="Calibri Light"/>
          <w:b w:val="0"/>
          <w:color w:val="auto"/>
          <w:sz w:val="24"/>
          <w:szCs w:val="24"/>
          <w:lang w:val="el-GR" w:eastAsia="de-DE"/>
        </w:rPr>
        <w:t>Αναβάθμιση του Εκπαιδευτικού Συστήματος</w:t>
      </w:r>
    </w:p>
    <w:p w14:paraId="69271894" w14:textId="77777777" w:rsidR="00E12934" w:rsidRDefault="00A82390">
      <w:pPr>
        <w:pStyle w:val="Listenabsatz"/>
        <w:numPr>
          <w:ilvl w:val="0"/>
          <w:numId w:val="26"/>
        </w:numPr>
        <w:jc w:val="both"/>
      </w:pPr>
      <w:r>
        <w:rPr>
          <w:rFonts w:ascii="Calibri Light" w:eastAsia="Times New Roman" w:hAnsi="Calibri Light" w:cs="Calibri Light"/>
          <w:b w:val="0"/>
          <w:color w:val="auto"/>
          <w:sz w:val="24"/>
          <w:szCs w:val="24"/>
          <w:lang w:val="el-GR" w:eastAsia="de-DE"/>
        </w:rPr>
        <w:t>Επέκταση των δεξιοτήτων των ειδικών Τεχνητής Νοημοσύνης και γενικότερα των ανθρώπινων πόρων</w:t>
      </w:r>
      <w:r>
        <w:rPr>
          <w:rFonts w:ascii="Calibri Light" w:eastAsia="Times New Roman" w:hAnsi="Calibri Light" w:cs="Calibri Light"/>
          <w:b w:val="0"/>
          <w:color w:val="auto"/>
          <w:sz w:val="24"/>
          <w:szCs w:val="24"/>
          <w:lang w:eastAsia="de-DE"/>
        </w:rPr>
        <w:t xml:space="preserve"> </w:t>
      </w:r>
      <w:r>
        <w:rPr>
          <w:rFonts w:ascii="Calibri Light" w:eastAsia="Times New Roman" w:hAnsi="Calibri Light" w:cs="Calibri Light"/>
          <w:b w:val="0"/>
          <w:color w:val="auto"/>
          <w:sz w:val="24"/>
          <w:szCs w:val="24"/>
          <w:lang w:val="el-GR" w:eastAsia="de-DE"/>
        </w:rPr>
        <w:t>των οργανισμών και των εταιρειών</w:t>
      </w:r>
    </w:p>
    <w:p w14:paraId="1BE6DC88" w14:textId="77777777" w:rsidR="00E12934" w:rsidRDefault="00A82390">
      <w:pPr>
        <w:pStyle w:val="Listenabsatz"/>
        <w:numPr>
          <w:ilvl w:val="0"/>
          <w:numId w:val="26"/>
        </w:numPr>
        <w:jc w:val="both"/>
        <w:rPr>
          <w:rFonts w:ascii="Calibri Light" w:eastAsia="Times New Roman" w:hAnsi="Calibri Light" w:cs="Calibri Light"/>
          <w:b w:val="0"/>
          <w:color w:val="auto"/>
          <w:sz w:val="24"/>
          <w:szCs w:val="24"/>
          <w:lang w:val="el-GR" w:eastAsia="de-DE"/>
        </w:rPr>
      </w:pPr>
      <w:r>
        <w:rPr>
          <w:rFonts w:ascii="Calibri Light" w:eastAsia="Times New Roman" w:hAnsi="Calibri Light" w:cs="Calibri Light"/>
          <w:b w:val="0"/>
          <w:color w:val="auto"/>
          <w:sz w:val="24"/>
          <w:szCs w:val="24"/>
          <w:lang w:val="el-GR" w:eastAsia="de-DE"/>
        </w:rPr>
        <w:t>Ανάπτυξη ηθικής και αξιόπιστης τεχνητής νοημοσύνης</w:t>
      </w:r>
    </w:p>
    <w:p w14:paraId="02A6FD11" w14:textId="77777777" w:rsidR="00E12934" w:rsidRDefault="00A82390">
      <w:pPr>
        <w:pStyle w:val="Listenabsatz"/>
        <w:numPr>
          <w:ilvl w:val="0"/>
          <w:numId w:val="26"/>
        </w:numPr>
        <w:jc w:val="both"/>
      </w:pPr>
      <w:r>
        <w:rPr>
          <w:rFonts w:ascii="Calibri Light" w:eastAsia="Times New Roman" w:hAnsi="Calibri Light" w:cs="Calibri Light"/>
          <w:b w:val="0"/>
          <w:color w:val="auto"/>
          <w:sz w:val="24"/>
          <w:szCs w:val="24"/>
          <w:lang w:val="el-GR" w:eastAsia="de-DE"/>
        </w:rPr>
        <w:t xml:space="preserve">Οικοδόμηση </w:t>
      </w:r>
      <w:r>
        <w:rPr>
          <w:rFonts w:ascii="Calibri Light" w:eastAsia="Times New Roman" w:hAnsi="Calibri Light" w:cs="Calibri Light"/>
          <w:b w:val="0"/>
          <w:color w:val="auto"/>
          <w:sz w:val="24"/>
          <w:szCs w:val="24"/>
          <w:lang w:val="el-GR" w:eastAsia="de-DE"/>
        </w:rPr>
        <w:t>διεθνούς συνεργασίας μέσω της συμμετοχής της Κύπρου σε προγράμματα και πρωτοβουλίες της Ευρωπαϊκής Ένωσης και άλλων χωρών.</w:t>
      </w:r>
    </w:p>
    <w:p w14:paraId="5B47165E" w14:textId="77777777" w:rsidR="00E12934" w:rsidRDefault="00A82390">
      <w:pPr>
        <w:jc w:val="both"/>
      </w:pPr>
      <w:r>
        <w:rPr>
          <w:rFonts w:ascii="Calibri Light" w:hAnsi="Calibri Light" w:cs="Calibri Light"/>
          <w:b/>
          <w:bCs/>
          <w:u w:val="single"/>
          <w:lang w:val="el-GR"/>
        </w:rPr>
        <w:br/>
      </w:r>
      <w:r>
        <w:rPr>
          <w:rFonts w:ascii="Calibri Light" w:hAnsi="Calibri Light" w:cs="Calibri Light"/>
          <w:b/>
          <w:bCs/>
          <w:u w:val="single"/>
          <w:lang w:val="en-GB"/>
        </w:rPr>
        <w:t>Blockchain</w:t>
      </w:r>
      <w:r>
        <w:rPr>
          <w:rFonts w:ascii="Calibri Light" w:hAnsi="Calibri Light" w:cs="Calibri Light"/>
          <w:b/>
          <w:bCs/>
          <w:u w:val="single"/>
          <w:lang w:val="el-GR"/>
        </w:rPr>
        <w:t xml:space="preserve"> </w:t>
      </w:r>
      <w:r>
        <w:rPr>
          <w:rFonts w:ascii="Calibri Light" w:hAnsi="Calibri Light" w:cs="Calibri Light"/>
          <w:b/>
          <w:bCs/>
          <w:u w:val="single"/>
          <w:lang w:val="en-GB"/>
        </w:rPr>
        <w:t>Technolog</w:t>
      </w:r>
      <w:r>
        <w:rPr>
          <w:rFonts w:ascii="Calibri Light" w:hAnsi="Calibri Light" w:cs="Calibri Light"/>
          <w:b/>
          <w:bCs/>
          <w:u w:val="single"/>
          <w:lang w:val="en-US"/>
        </w:rPr>
        <w:t>y</w:t>
      </w:r>
    </w:p>
    <w:p w14:paraId="5131FFE6" w14:textId="77777777" w:rsidR="00E12934" w:rsidRDefault="00A82390">
      <w:pPr>
        <w:jc w:val="both"/>
      </w:pPr>
      <w:r>
        <w:rPr>
          <w:rFonts w:ascii="Calibri Light" w:hAnsi="Calibri Light" w:cs="Calibri Light"/>
          <w:lang w:val="el-GR"/>
        </w:rPr>
        <w:t xml:space="preserve">Η Κύπρος έχει κερδίσει δικαιολογημένα την φήμη ως χώρα για την παροχή ποιοτικών </w:t>
      </w:r>
      <w:r>
        <w:rPr>
          <w:rFonts w:ascii="Calibri Light" w:hAnsi="Calibri Light" w:cs="Calibri Light"/>
          <w:lang w:val="el-GR"/>
        </w:rPr>
        <w:t>χρηματοοικονομικών υπηρεσιών. Αυτός ο τομέας υφίσταται επί του παρόντος μια ταχεία μεταμόρφωση με πολλές μακροπρόθεσμες συνέπειες από τις νέες και αναδυόμενες τεχνολογίες και τις κοινωνικοοικονομικές τάσεις. Αυτός ο μετασχηματισμός στην πραγματικότητα αλλά</w:t>
      </w:r>
      <w:r>
        <w:rPr>
          <w:rFonts w:ascii="Calibri Light" w:hAnsi="Calibri Light" w:cs="Calibri Light"/>
          <w:lang w:val="el-GR"/>
        </w:rPr>
        <w:t xml:space="preserve">ζει τις δομές της </w:t>
      </w:r>
      <w:r>
        <w:rPr>
          <w:rFonts w:ascii="Calibri Light" w:hAnsi="Calibri Light" w:cs="Calibri Light"/>
          <w:lang w:val="el-GR"/>
        </w:rPr>
        <w:lastRenderedPageBreak/>
        <w:t>αγοράς και παρέχει ευκαιρίες τόσο στις παραδοσιακές όσο και στις νέες εταιρείες να δημιουργήσουν καινοτόμα προϊόντα και υπηρεσίες που επιφέρουν αλλαγές στον τομέα.</w:t>
      </w:r>
    </w:p>
    <w:p w14:paraId="0632ECAE" w14:textId="77777777" w:rsidR="00E12934" w:rsidRDefault="00A82390">
      <w:pPr>
        <w:jc w:val="both"/>
      </w:pPr>
      <w:r>
        <w:rPr>
          <w:rFonts w:ascii="Calibri Light" w:hAnsi="Calibri Light" w:cs="Calibri Light"/>
          <w:bCs/>
          <w:szCs w:val="16"/>
          <w:lang w:val="el-GR"/>
        </w:rPr>
        <w:t xml:space="preserve">Οι νέες τεχνολογίες είναι μια μοναδική ευκαιρία για αλλαγή/μετασχηματισμό </w:t>
      </w:r>
      <w:r>
        <w:rPr>
          <w:rFonts w:ascii="Calibri Light" w:hAnsi="Calibri Light" w:cs="Calibri Light"/>
          <w:bCs/>
          <w:szCs w:val="16"/>
          <w:lang w:val="el-GR"/>
        </w:rPr>
        <w:t>του εθνικού προϊόντος, καθώς η Κύπρος μπορεί να είναι ένα από τα κορυφαία κέντρα καινοτομίας και ανάπτυξης παγκοσμίως με μια ισχυρή τεχνολογική υποδομή και ένα καινοτόμο ρυθμιστικό πλαίσιο.</w:t>
      </w:r>
    </w:p>
    <w:p w14:paraId="6AAE85AE" w14:textId="77777777" w:rsidR="00E12934" w:rsidRDefault="00A82390">
      <w:pPr>
        <w:jc w:val="both"/>
        <w:rPr>
          <w:rFonts w:ascii="Calibri Light" w:hAnsi="Calibri Light" w:cs="Calibri Light"/>
          <w:i/>
          <w:iCs/>
          <w:sz w:val="20"/>
          <w:szCs w:val="20"/>
          <w:lang w:val="el-GR"/>
        </w:rPr>
      </w:pPr>
      <w:r>
        <w:rPr>
          <w:rFonts w:ascii="Calibri Light" w:hAnsi="Calibri Light" w:cs="Calibri Light"/>
          <w:i/>
          <w:iCs/>
          <w:sz w:val="20"/>
          <w:szCs w:val="20"/>
          <w:lang w:val="el-GR"/>
        </w:rPr>
        <w:t>Για περισσότερες πληροφορίες σχετικά με την τρέχουσα κατάσταση στη</w:t>
      </w:r>
      <w:r>
        <w:rPr>
          <w:rFonts w:ascii="Calibri Light" w:hAnsi="Calibri Light" w:cs="Calibri Light"/>
          <w:i/>
          <w:iCs/>
          <w:sz w:val="20"/>
          <w:szCs w:val="20"/>
          <w:lang w:val="el-GR"/>
        </w:rPr>
        <w:t>ν Κύπρο, μπορείτε να ανατρέξετε στους παρακάτω συνδέσμους:</w:t>
      </w:r>
    </w:p>
    <w:p w14:paraId="444B6670" w14:textId="77777777" w:rsidR="00E12934" w:rsidRDefault="00A82390">
      <w:pPr>
        <w:numPr>
          <w:ilvl w:val="0"/>
          <w:numId w:val="21"/>
        </w:numPr>
      </w:pPr>
      <w:r>
        <w:rPr>
          <w:rFonts w:ascii="Calibri Light" w:hAnsi="Calibri Light" w:cs="Calibri Light"/>
          <w:bCs/>
          <w:i/>
          <w:iCs/>
          <w:sz w:val="20"/>
          <w:szCs w:val="20"/>
          <w:lang w:val="en-US"/>
        </w:rPr>
        <w:t xml:space="preserve">Monitoring progress in national initiatives on digitizing industry  for Cyprus, By VVA Economics and Policy &amp; WIK  Consult, July 2019 - </w:t>
      </w:r>
      <w:hyperlink r:id="rId22" w:history="1">
        <w:r>
          <w:rPr>
            <w:rFonts w:ascii="Calibri Light" w:hAnsi="Calibri Light" w:cs="Calibri Light"/>
            <w:bCs/>
            <w:i/>
            <w:iCs/>
            <w:color w:val="0563C1"/>
            <w:sz w:val="20"/>
            <w:szCs w:val="20"/>
            <w:u w:val="single"/>
            <w:lang w:val="en-US"/>
          </w:rPr>
          <w:t>https://ec.europa.eu/information_society/newsroom/image/document/2019-32/country_report_-_cyprus_-_final_2019_0D322D64-DDF7-AC6E-D1E61A12F0FD2A0</w:t>
        </w:r>
        <w:r>
          <w:rPr>
            <w:rFonts w:ascii="Calibri Light" w:hAnsi="Calibri Light" w:cs="Calibri Light"/>
            <w:bCs/>
            <w:i/>
            <w:iCs/>
            <w:color w:val="0563C1"/>
            <w:sz w:val="20"/>
            <w:szCs w:val="20"/>
            <w:u w:val="single"/>
            <w:lang w:val="en-US"/>
          </w:rPr>
          <w:t>D_61231.pdf</w:t>
        </w:r>
      </w:hyperlink>
    </w:p>
    <w:p w14:paraId="1BA5A4B1" w14:textId="77777777" w:rsidR="00E12934" w:rsidRDefault="00A82390">
      <w:pPr>
        <w:numPr>
          <w:ilvl w:val="0"/>
          <w:numId w:val="21"/>
        </w:numPr>
      </w:pPr>
      <w:r>
        <w:rPr>
          <w:rFonts w:ascii="Calibri Light" w:hAnsi="Calibri Light" w:cs="Calibri Light"/>
          <w:bCs/>
          <w:i/>
          <w:iCs/>
          <w:sz w:val="20"/>
          <w:szCs w:val="20"/>
          <w:lang w:val="en-US"/>
        </w:rPr>
        <w:t xml:space="preserve">Shaping Europe’s digital future, Cyprus - </w:t>
      </w:r>
      <w:hyperlink r:id="rId23" w:history="1">
        <w:r>
          <w:rPr>
            <w:rFonts w:ascii="Calibri Light" w:hAnsi="Calibri Light" w:cs="Calibri Light"/>
            <w:bCs/>
            <w:i/>
            <w:iCs/>
            <w:color w:val="0563C1"/>
            <w:sz w:val="20"/>
            <w:szCs w:val="20"/>
            <w:u w:val="single"/>
            <w:lang w:val="en-US"/>
          </w:rPr>
          <w:t>https://ec.europa.eu/digital-single-market/en/scoreboard/cyprus</w:t>
        </w:r>
      </w:hyperlink>
    </w:p>
    <w:p w14:paraId="3CABD126" w14:textId="77777777" w:rsidR="00E12934" w:rsidRDefault="00A82390">
      <w:pPr>
        <w:numPr>
          <w:ilvl w:val="0"/>
          <w:numId w:val="21"/>
        </w:numPr>
      </w:pPr>
      <w:r>
        <w:rPr>
          <w:rFonts w:ascii="Calibri Light" w:hAnsi="Calibri Light" w:cs="Calibri Light"/>
          <w:bCs/>
          <w:i/>
          <w:iCs/>
          <w:sz w:val="20"/>
          <w:szCs w:val="20"/>
          <w:lang w:val="en-US"/>
        </w:rPr>
        <w:t>Digital Economy and Society Index (DESI) 2019 Country Rep</w:t>
      </w:r>
      <w:r>
        <w:rPr>
          <w:rFonts w:ascii="Calibri Light" w:hAnsi="Calibri Light" w:cs="Calibri Light"/>
          <w:bCs/>
          <w:i/>
          <w:iCs/>
          <w:sz w:val="20"/>
          <w:szCs w:val="20"/>
          <w:lang w:val="en-US"/>
        </w:rPr>
        <w:t xml:space="preserve">ort Cyprus - </w:t>
      </w:r>
      <w:hyperlink r:id="rId24" w:history="1">
        <w:r>
          <w:rPr>
            <w:rFonts w:ascii="Calibri Light" w:hAnsi="Calibri Light" w:cs="Calibri Light"/>
            <w:bCs/>
            <w:i/>
            <w:iCs/>
            <w:color w:val="0563C1"/>
            <w:sz w:val="20"/>
            <w:szCs w:val="20"/>
            <w:u w:val="single"/>
            <w:lang w:val="en-US"/>
          </w:rPr>
          <w:t>https://ec.europa.eu/digital-single-market/en/news/digital-economy-and-society-index-desi-2019</w:t>
        </w:r>
      </w:hyperlink>
    </w:p>
    <w:p w14:paraId="26837726" w14:textId="77777777" w:rsidR="00E12934" w:rsidRDefault="00A82390">
      <w:pPr>
        <w:ind w:left="360"/>
      </w:pPr>
      <w:r>
        <w:rPr>
          <w:rFonts w:ascii="Calibri Light" w:hAnsi="Calibri Light" w:cs="Calibri Light"/>
          <w:bCs/>
          <w:i/>
          <w:iCs/>
          <w:sz w:val="20"/>
          <w:szCs w:val="20"/>
          <w:lang w:val="en-US"/>
        </w:rPr>
        <w:br/>
      </w:r>
      <w:r>
        <w:rPr>
          <w:rFonts w:ascii="Calibri Light" w:hAnsi="Calibri Light" w:cs="Calibri Light"/>
          <w:bCs/>
          <w:i/>
          <w:iCs/>
          <w:sz w:val="20"/>
          <w:szCs w:val="20"/>
          <w:lang w:val="en-US"/>
        </w:rPr>
        <w:t>*</w:t>
      </w:r>
      <w:r>
        <w:rPr>
          <w:rFonts w:ascii="Calibri Light" w:hAnsi="Calibri Light" w:cs="Calibri Light"/>
          <w:bCs/>
          <w:i/>
          <w:iCs/>
          <w:sz w:val="20"/>
          <w:szCs w:val="20"/>
          <w:lang w:val="el-GR"/>
        </w:rPr>
        <w:t xml:space="preserve">Είναι πιθανόν το περιεχόμενο αυτό </w:t>
      </w:r>
      <w:r>
        <w:rPr>
          <w:rFonts w:ascii="Calibri Light" w:hAnsi="Calibri Light" w:cs="Calibri Light"/>
          <w:bCs/>
          <w:i/>
          <w:iCs/>
          <w:sz w:val="20"/>
          <w:szCs w:val="20"/>
          <w:lang w:val="el-GR"/>
        </w:rPr>
        <w:t>να  μεταβάλλεται κάθε χρόνο.</w:t>
      </w:r>
      <w:bookmarkStart w:id="11" w:name="_Toc42270397"/>
    </w:p>
    <w:p w14:paraId="1C7EA634" w14:textId="77777777" w:rsidR="00E12934" w:rsidRDefault="00E12934">
      <w:pPr>
        <w:ind w:left="360"/>
        <w:rPr>
          <w:rFonts w:ascii="Calibri Light" w:eastAsia="Times New Roman" w:hAnsi="Calibri Light" w:cs="Calibri Light"/>
          <w:bCs/>
          <w:sz w:val="24"/>
          <w:szCs w:val="24"/>
          <w:lang w:val="en-GB" w:eastAsia="de-DE"/>
        </w:rPr>
      </w:pPr>
    </w:p>
    <w:p w14:paraId="41BAD19D" w14:textId="77777777" w:rsidR="00E12934" w:rsidRDefault="00A82390">
      <w:pPr>
        <w:pStyle w:val="berschrift3"/>
      </w:pPr>
      <w:bookmarkStart w:id="12" w:name="__RefHeading___Toc897_2011197988"/>
      <w:r>
        <w:rPr>
          <w:lang w:val="el-GR"/>
        </w:rPr>
        <w:t>Δραστηριότητες</w:t>
      </w:r>
      <w:r>
        <w:rPr>
          <w:lang w:val="en-GB"/>
        </w:rPr>
        <w:t>:</w:t>
      </w:r>
      <w:bookmarkEnd w:id="11"/>
      <w:bookmarkEnd w:id="12"/>
    </w:p>
    <w:p w14:paraId="37083AC5" w14:textId="77777777" w:rsidR="00E12934" w:rsidRDefault="00E12934">
      <w:pPr>
        <w:pStyle w:val="Listenabsatz"/>
        <w:ind w:left="426"/>
        <w:rPr>
          <w:rFonts w:cs="Calibri"/>
          <w:sz w:val="24"/>
          <w:szCs w:val="24"/>
          <w:lang w:val="en-GB"/>
        </w:rPr>
      </w:pPr>
    </w:p>
    <w:p w14:paraId="51C35D06" w14:textId="77777777" w:rsidR="00E12934" w:rsidRDefault="00A82390">
      <w:pPr>
        <w:pStyle w:val="Inhaltsverzeichnisberschrift"/>
        <w:outlineLvl w:val="9"/>
      </w:pPr>
      <w:r>
        <w:rPr>
          <w:lang w:val="el-GR" w:eastAsia="de-DE"/>
        </w:rPr>
        <w:t>Παρακαλούμε να γράψετε μια περίληψη για την κατάσταση που επικρατεί σχετικά με την Τεχνητή Νοημοσύνη και την Τεχνολογία</w:t>
      </w:r>
      <w:r>
        <w:rPr>
          <w:lang w:val="en-GB" w:eastAsia="de-DE"/>
        </w:rPr>
        <w:t xml:space="preserve"> Blockchain</w:t>
      </w:r>
      <w:r>
        <w:rPr>
          <w:lang w:val="el-GR" w:eastAsia="de-DE"/>
        </w:rPr>
        <w:t xml:space="preserve"> στην Κύπρο και να τα συγκρίνετε με την τρέχουσα κατάσταση που </w:t>
      </w:r>
      <w:r>
        <w:rPr>
          <w:lang w:val="el-GR" w:eastAsia="de-DE"/>
        </w:rPr>
        <w:t>επικρατεί στην χώρα σας.</w:t>
      </w:r>
    </w:p>
    <w:p w14:paraId="4ED497A1" w14:textId="77777777" w:rsidR="00E12934" w:rsidRDefault="00A82390">
      <w:r>
        <w:rPr>
          <w:rFonts w:ascii="Calibri Light" w:hAnsi="Calibri Light"/>
          <w:color w:val="1F4E79"/>
          <w:sz w:val="24"/>
          <w:szCs w:val="32"/>
          <w:lang w:val="en-GB" w:eastAsia="de-DE"/>
        </w:rPr>
        <w:t>(</w:t>
      </w:r>
      <w:r>
        <w:rPr>
          <w:rFonts w:ascii="Calibri Light" w:hAnsi="Calibri Light"/>
          <w:color w:val="1F4E79"/>
          <w:sz w:val="24"/>
          <w:szCs w:val="32"/>
          <w:lang w:val="el-GR" w:eastAsia="de-DE"/>
        </w:rPr>
        <w:t>Αν είστε από την Κύπρο</w:t>
      </w:r>
      <w:r>
        <w:rPr>
          <w:rFonts w:ascii="Calibri Light" w:hAnsi="Calibri Light"/>
          <w:color w:val="1F4E79"/>
          <w:sz w:val="24"/>
          <w:szCs w:val="32"/>
          <w:lang w:val="en-GB" w:eastAsia="de-DE"/>
        </w:rPr>
        <w:t xml:space="preserve">, </w:t>
      </w:r>
      <w:r>
        <w:rPr>
          <w:rFonts w:ascii="Calibri Light" w:hAnsi="Calibri Light"/>
          <w:color w:val="1F4E79"/>
          <w:sz w:val="24"/>
          <w:szCs w:val="32"/>
          <w:lang w:val="el-GR" w:eastAsia="de-DE"/>
        </w:rPr>
        <w:t>πραγματοποιήστε σύγκριση της κατάστασης στην χώρα σας σε σχέση με την Ευρωπαϊκή Ένωση</w:t>
      </w:r>
      <w:r>
        <w:rPr>
          <w:rFonts w:ascii="Calibri Light" w:hAnsi="Calibri Light"/>
          <w:color w:val="1F4E79"/>
          <w:sz w:val="24"/>
          <w:szCs w:val="32"/>
          <w:lang w:val="en-GB" w:eastAsia="de-DE"/>
        </w:rPr>
        <w:t>)</w:t>
      </w:r>
      <w:r>
        <w:rPr>
          <w:rFonts w:ascii="Calibri Light" w:hAnsi="Calibri Light"/>
          <w:i/>
          <w:iCs/>
          <w:color w:val="1F4E79"/>
          <w:sz w:val="24"/>
          <w:szCs w:val="32"/>
          <w:lang w:val="en-GB" w:eastAsia="de-DE"/>
        </w:rPr>
        <w:br/>
      </w:r>
      <w:r>
        <w:rPr>
          <w:rFonts w:ascii="Calibri Light" w:hAnsi="Calibri Light"/>
          <w:i/>
          <w:iCs/>
          <w:color w:val="1F4E79"/>
          <w:sz w:val="24"/>
          <w:szCs w:val="32"/>
          <w:lang w:val="en-GB" w:eastAsia="de-DE"/>
        </w:rPr>
        <w:t>*</w:t>
      </w:r>
      <w:r>
        <w:rPr>
          <w:rFonts w:ascii="Calibri Light" w:hAnsi="Calibri Light"/>
          <w:i/>
          <w:iCs/>
          <w:color w:val="1F4E79"/>
          <w:sz w:val="24"/>
          <w:szCs w:val="32"/>
          <w:lang w:val="el-GR" w:eastAsia="de-DE"/>
        </w:rPr>
        <w:t>Αυτή η άσκηση απαιτεί επιπλέον έρευνα στο Διαδίκτυο.</w:t>
      </w:r>
    </w:p>
    <w:p w14:paraId="4CC9DD45" w14:textId="77777777" w:rsidR="00E12934" w:rsidRDefault="00A82390">
      <w:pPr>
        <w:rPr>
          <w:lang w:val="en-GB" w:eastAsia="de-DE"/>
        </w:rPr>
      </w:pP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n-GB" w:eastAsia="de-DE"/>
        </w:rPr>
        <w:t>________________________________________________________________________________________________________________________________________________________________________________________________________________________</w:t>
      </w:r>
    </w:p>
    <w:p w14:paraId="773A7B7A" w14:textId="77777777" w:rsidR="00E12934" w:rsidRDefault="00E12934">
      <w:pPr>
        <w:rPr>
          <w:lang w:val="en-GB" w:eastAsia="de-DE"/>
        </w:rPr>
      </w:pPr>
    </w:p>
    <w:p w14:paraId="199FE83D" w14:textId="77777777" w:rsidR="00E12934" w:rsidRDefault="00E12934">
      <w:pPr>
        <w:rPr>
          <w:lang w:val="en-GB" w:eastAsia="de-DE"/>
        </w:rPr>
      </w:pPr>
    </w:p>
    <w:p w14:paraId="269D3BD0" w14:textId="77777777" w:rsidR="00E12934" w:rsidRDefault="00E12934">
      <w:pPr>
        <w:rPr>
          <w:lang w:val="en-GB" w:eastAsia="de-DE"/>
        </w:rPr>
      </w:pPr>
    </w:p>
    <w:p w14:paraId="790C5142" w14:textId="77777777" w:rsidR="00E12934" w:rsidRDefault="00A82390">
      <w:r>
        <w:rPr>
          <w:lang w:val="en-GB" w:eastAsia="de-DE"/>
        </w:rPr>
        <w:t xml:space="preserve">H5P for Artificial Intelligence: </w:t>
      </w:r>
      <w:hyperlink r:id="rId25" w:history="1">
        <w:r>
          <w:rPr>
            <w:rStyle w:val="Internetlink"/>
            <w:lang w:val="en-GB"/>
          </w:rPr>
          <w:t>https://h5p.org/node/879425</w:t>
        </w:r>
      </w:hyperlink>
    </w:p>
    <w:p w14:paraId="689641BE" w14:textId="77777777" w:rsidR="00E12934" w:rsidRDefault="00A82390">
      <w:r>
        <w:rPr>
          <w:lang w:val="en-GB"/>
        </w:rPr>
        <w:t xml:space="preserve">H5P for Blockchain Technology: </w:t>
      </w:r>
      <w:hyperlink r:id="rId26" w:history="1">
        <w:r>
          <w:rPr>
            <w:rStyle w:val="Internetlink"/>
            <w:lang w:val="en-GB"/>
          </w:rPr>
          <w:t>https://h5p.org/node/879436</w:t>
        </w:r>
      </w:hyperlink>
    </w:p>
    <w:p w14:paraId="6764FE19" w14:textId="77777777" w:rsidR="00E12934" w:rsidRDefault="00E12934">
      <w:pPr>
        <w:rPr>
          <w:lang w:val="en-GB" w:eastAsia="de-DE"/>
        </w:rPr>
      </w:pPr>
    </w:p>
    <w:p w14:paraId="2874EA63" w14:textId="77777777" w:rsidR="00E12934" w:rsidRDefault="00E12934">
      <w:pPr>
        <w:rPr>
          <w:lang w:val="en-GB"/>
        </w:rPr>
      </w:pPr>
    </w:p>
    <w:sectPr w:rsidR="00E12934">
      <w:headerReference w:type="default" r:id="rId27"/>
      <w:footerReference w:type="default" r:id="rId28"/>
      <w:pgSz w:w="11906" w:h="16838"/>
      <w:pgMar w:top="1417" w:right="1417" w:bottom="1134"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80BE" w14:textId="77777777" w:rsidR="00A82390" w:rsidRDefault="00A82390">
      <w:pPr>
        <w:spacing w:after="0" w:line="240" w:lineRule="auto"/>
      </w:pPr>
      <w:r>
        <w:separator/>
      </w:r>
    </w:p>
  </w:endnote>
  <w:endnote w:type="continuationSeparator" w:id="0">
    <w:p w14:paraId="5100D9A0" w14:textId="77777777" w:rsidR="00A82390" w:rsidRDefault="00A8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C608" w14:textId="77777777" w:rsidR="001334A2" w:rsidRDefault="00A82390">
    <w:pPr>
      <w:pStyle w:val="Textkrper"/>
      <w:spacing w:before="1"/>
      <w:jc w:val="center"/>
    </w:pPr>
    <w:r>
      <w:rPr>
        <w:rFonts w:ascii="Comic Sans MS" w:hAnsi="Comic Sans MS" w:cs="Calibri"/>
        <w:noProof/>
        <w:sz w:val="24"/>
        <w:szCs w:val="24"/>
        <w:lang w:eastAsia="de-DE"/>
      </w:rPr>
      <w:drawing>
        <wp:anchor distT="0" distB="0" distL="114300" distR="114300" simplePos="0" relativeHeight="251662336" behindDoc="0" locked="0" layoutInCell="1" allowOverlap="1" wp14:anchorId="16E18249" wp14:editId="644FE93C">
          <wp:simplePos x="0" y="0"/>
          <wp:positionH relativeFrom="column">
            <wp:posOffset>5882006</wp:posOffset>
          </wp:positionH>
          <wp:positionV relativeFrom="paragraph">
            <wp:posOffset>-37462</wp:posOffset>
          </wp:positionV>
          <wp:extent cx="647998" cy="244803"/>
          <wp:effectExtent l="0" t="0" r="0" b="2847"/>
          <wp:wrapTight wrapText="bothSides">
            <wp:wrapPolygon edited="0">
              <wp:start x="0" y="0"/>
              <wp:lineTo x="0" y="20170"/>
              <wp:lineTo x="20955" y="20170"/>
              <wp:lineTo x="20955" y="0"/>
              <wp:lineTo x="0" y="0"/>
            </wp:wrapPolygon>
          </wp:wrapTight>
          <wp:docPr id="4"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47998" cy="244803"/>
                  </a:xfrm>
                  <a:prstGeom prst="rect">
                    <a:avLst/>
                  </a:prstGeom>
                  <a:noFill/>
                  <a:ln>
                    <a:noFill/>
                    <a:prstDash/>
                  </a:ln>
                </pic:spPr>
              </pic:pic>
            </a:graphicData>
          </a:graphic>
        </wp:anchor>
      </w:drawing>
    </w:r>
    <w:r>
      <w:rPr>
        <w:rFonts w:ascii="Tahoma" w:hAnsi="Tahoma" w:cs="Tahoma"/>
        <w:color w:val="231F20"/>
        <w:sz w:val="12"/>
        <w:szCs w:val="16"/>
        <w:lang w:val="en-US"/>
      </w:rPr>
      <w:t xml:space="preserve">The European Commission support for the production of this publication does not </w:t>
    </w:r>
    <w:r>
      <w:rPr>
        <w:rFonts w:ascii="Tahoma" w:hAnsi="Tahoma" w:cs="Tahoma"/>
        <w:color w:val="231F20"/>
        <w:sz w:val="12"/>
        <w:szCs w:val="16"/>
        <w:lang w:val="en-US"/>
      </w:rPr>
      <w:t>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6097" w14:textId="77777777" w:rsidR="00A82390" w:rsidRDefault="00A82390">
      <w:pPr>
        <w:spacing w:after="0" w:line="240" w:lineRule="auto"/>
      </w:pPr>
      <w:r>
        <w:rPr>
          <w:color w:val="000000"/>
        </w:rPr>
        <w:separator/>
      </w:r>
    </w:p>
  </w:footnote>
  <w:footnote w:type="continuationSeparator" w:id="0">
    <w:p w14:paraId="31C2B7FC" w14:textId="77777777" w:rsidR="00A82390" w:rsidRDefault="00A82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35F7" w14:textId="77777777" w:rsidR="001334A2" w:rsidRDefault="00A82390">
    <w:pPr>
      <w:pStyle w:val="Kopfzeile"/>
    </w:pPr>
    <w:r>
      <w:rPr>
        <w:noProof/>
        <w:lang w:eastAsia="de-DE"/>
      </w:rPr>
      <w:drawing>
        <wp:anchor distT="0" distB="0" distL="114300" distR="114300" simplePos="0" relativeHeight="251660288" behindDoc="0" locked="0" layoutInCell="1" allowOverlap="1" wp14:anchorId="7ED4EB58" wp14:editId="49558BB9">
          <wp:simplePos x="0" y="0"/>
          <wp:positionH relativeFrom="column">
            <wp:posOffset>4123687</wp:posOffset>
          </wp:positionH>
          <wp:positionV relativeFrom="paragraph">
            <wp:posOffset>75566</wp:posOffset>
          </wp:positionV>
          <wp:extent cx="1998348" cy="439424"/>
          <wp:effectExtent l="0" t="0" r="1902" b="0"/>
          <wp:wrapNone/>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98348" cy="439424"/>
                  </a:xfrm>
                  <a:prstGeom prst="rect">
                    <a:avLst/>
                  </a:prstGeom>
                  <a:noFill/>
                  <a:ln>
                    <a:noFill/>
                    <a:prstDash/>
                  </a:ln>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71DE22AD" wp14:editId="71E54B51">
              <wp:simplePos x="0" y="0"/>
              <wp:positionH relativeFrom="column">
                <wp:posOffset>1294132</wp:posOffset>
              </wp:positionH>
              <wp:positionV relativeFrom="paragraph">
                <wp:posOffset>-15873</wp:posOffset>
              </wp:positionV>
              <wp:extent cx="2828294" cy="84582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828294" cy="845820"/>
                      </a:xfrm>
                      <a:prstGeom prst="rect">
                        <a:avLst/>
                      </a:prstGeom>
                      <a:solidFill>
                        <a:srgbClr val="FFFFFF"/>
                      </a:solidFill>
                      <a:ln>
                        <a:noFill/>
                        <a:prstDash/>
                      </a:ln>
                    </wps:spPr>
                    <wps:txbx>
                      <w:txbxContent>
                        <w:p w14:paraId="68B37DE8" w14:textId="77777777" w:rsidR="001334A2" w:rsidRDefault="00A82390">
                          <w:pPr>
                            <w:jc w:val="center"/>
                            <w:rPr>
                              <w:sz w:val="16"/>
                              <w:szCs w:val="16"/>
                              <w:lang w:val="en-GB"/>
                            </w:rPr>
                          </w:pPr>
                          <w:r>
                            <w:rPr>
                              <w:sz w:val="16"/>
                              <w:szCs w:val="16"/>
                              <w:lang w:val="en-GB"/>
                            </w:rPr>
                            <w:t>DigI-VET Fostering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Teaching and learning materials</w:t>
                          </w:r>
                          <w:r>
                            <w:rPr>
                              <w:sz w:val="16"/>
                              <w:szCs w:val="16"/>
                              <w:lang w:val="en-GB"/>
                            </w:rPr>
                            <w:br/>
                          </w:r>
                          <w:r>
                            <w:rPr>
                              <w:sz w:val="16"/>
                              <w:szCs w:val="16"/>
                              <w:lang w:val="en-GB"/>
                            </w:rPr>
                            <w:t>Cyprus, GK</w:t>
                          </w:r>
                        </w:p>
                      </w:txbxContent>
                    </wps:txbx>
                    <wps:bodyPr vert="horz" wrap="square" lIns="91440" tIns="45720" rIns="91440" bIns="45720" anchor="t" anchorCtr="0" compatLnSpc="0">
                      <a:noAutofit/>
                    </wps:bodyPr>
                  </wps:wsp>
                </a:graphicData>
              </a:graphic>
            </wp:anchor>
          </w:drawing>
        </mc:Choice>
        <mc:Fallback>
          <w:pict>
            <v:shapetype w14:anchorId="71DE22AD" id="_x0000_t202" coordsize="21600,21600" o:spt="202" path="m,l,21600r21600,l21600,xe">
              <v:stroke joinstyle="miter"/>
              <v:path gradientshapeok="t" o:connecttype="rect"/>
            </v:shapetype>
            <v:shape id="Textfeld 2" o:spid="_x0000_s1026" type="#_x0000_t202" style="position:absolute;margin-left:101.9pt;margin-top:-1.25pt;width:222.7pt;height:6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" stroked="f">
              <v:textbox>
                <w:txbxContent>
                  <w:p w14:paraId="68B37DE8" w14:textId="77777777" w:rsidR="001334A2" w:rsidRDefault="00A82390">
                    <w:pPr>
                      <w:jc w:val="center"/>
                      <w:rPr>
                        <w:sz w:val="16"/>
                        <w:szCs w:val="16"/>
                        <w:lang w:val="en-GB"/>
                      </w:rPr>
                    </w:pPr>
                    <w:r>
                      <w:rPr>
                        <w:sz w:val="16"/>
                        <w:szCs w:val="16"/>
                        <w:lang w:val="en-GB"/>
                      </w:rPr>
                      <w:t>DigI-VET Fostering Digitisation and Industry 4.0</w:t>
                    </w:r>
                    <w:r>
                      <w:rPr>
                        <w:sz w:val="16"/>
                        <w:szCs w:val="16"/>
                        <w:lang w:val="en-GB"/>
                      </w:rPr>
                      <w:br/>
                    </w:r>
                    <w:r>
                      <w:rPr>
                        <w:sz w:val="16"/>
                        <w:szCs w:val="16"/>
                        <w:lang w:val="en-GB"/>
                      </w:rPr>
                      <w:t>in vocational education and training</w:t>
                    </w:r>
                    <w:r>
                      <w:rPr>
                        <w:sz w:val="16"/>
                        <w:szCs w:val="16"/>
                        <w:lang w:val="en-GB"/>
                      </w:rPr>
                      <w:br/>
                    </w:r>
                    <w:r>
                      <w:rPr>
                        <w:sz w:val="16"/>
                        <w:szCs w:val="16"/>
                        <w:lang w:val="en-GB"/>
                      </w:rPr>
                      <w:t>2018-1-DE02-KA202-005145</w:t>
                    </w:r>
                    <w:r>
                      <w:rPr>
                        <w:sz w:val="16"/>
                        <w:szCs w:val="16"/>
                        <w:lang w:val="en-GB"/>
                      </w:rPr>
                      <w:br/>
                    </w:r>
                    <w:r>
                      <w:rPr>
                        <w:sz w:val="16"/>
                        <w:szCs w:val="16"/>
                        <w:lang w:val="en-GB"/>
                      </w:rPr>
                      <w:t>IO 4 - Teaching and learning materials</w:t>
                    </w:r>
                    <w:r>
                      <w:rPr>
                        <w:sz w:val="16"/>
                        <w:szCs w:val="16"/>
                        <w:lang w:val="en-GB"/>
                      </w:rPr>
                      <w:br/>
                    </w:r>
                    <w:r>
                      <w:rPr>
                        <w:sz w:val="16"/>
                        <w:szCs w:val="16"/>
                        <w:lang w:val="en-GB"/>
                      </w:rPr>
                      <w:t>Cyprus, GK</w:t>
                    </w:r>
                  </w:p>
                </w:txbxContent>
              </v:textbox>
              <w10:wrap type="square"/>
            </v:shape>
          </w:pict>
        </mc:Fallback>
      </mc:AlternateContent>
    </w:r>
    <w:r>
      <w:rPr>
        <w:noProof/>
      </w:rPr>
      <w:drawing>
        <wp:inline distT="0" distB="0" distL="0" distR="0" wp14:anchorId="04876807" wp14:editId="59AE82EC">
          <wp:extent cx="1063081" cy="783000"/>
          <wp:effectExtent l="0" t="0" r="3719" b="0"/>
          <wp:docPr id="3" name="Εικόνα1" descr="C:\Users\mbeutner\AppData\Local\Microsoft\Windows\INetCache\Content.Word\Diginvet-jpg-mi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063081" cy="783000"/>
                  </a:xfrm>
                  <a:prstGeom prst="rect">
                    <a:avLst/>
                  </a:prstGeom>
                  <a:noFill/>
                  <a:ln>
                    <a:noFill/>
                    <a:prstDash/>
                  </a:ln>
                </pic:spPr>
              </pic:pic>
            </a:graphicData>
          </a:graphic>
        </wp:inline>
      </w:drawing>
    </w:r>
  </w:p>
  <w:p w14:paraId="432C2670" w14:textId="77777777" w:rsidR="001334A2" w:rsidRDefault="00A823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19F"/>
    <w:multiLevelType w:val="multilevel"/>
    <w:tmpl w:val="BB9AB0A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A21F9B"/>
    <w:multiLevelType w:val="multilevel"/>
    <w:tmpl w:val="5DB44D70"/>
    <w:styleLink w:val="WWNum2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E121A5"/>
    <w:multiLevelType w:val="multilevel"/>
    <w:tmpl w:val="FEC6ACDC"/>
    <w:styleLink w:val="WWNum21"/>
    <w:lvl w:ilvl="0">
      <w:start w:val="1"/>
      <w:numFmt w:val="decimal"/>
      <w:lvlText w:val="%1"/>
      <w:lvlJc w:val="left"/>
      <w:pPr>
        <w:ind w:left="720" w:hanging="360"/>
      </w:pPr>
      <w:rPr>
        <w:color w:val="538135"/>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3F0E25"/>
    <w:multiLevelType w:val="multilevel"/>
    <w:tmpl w:val="BB42623A"/>
    <w:styleLink w:val="WWNum19"/>
    <w:lvl w:ilvl="0">
      <w:start w:val="1"/>
      <w:numFmt w:val="decimal"/>
      <w:lvlText w:val="%1"/>
      <w:lvlJc w:val="left"/>
      <w:pPr>
        <w:ind w:left="4680" w:hanging="720"/>
      </w:pPr>
    </w:lvl>
    <w:lvl w:ilvl="1">
      <w:start w:val="1"/>
      <w:numFmt w:val="lowerLetter"/>
      <w:lvlText w:val="%1.%2"/>
      <w:lvlJc w:val="left"/>
      <w:pPr>
        <w:ind w:left="5040" w:hanging="360"/>
      </w:pPr>
    </w:lvl>
    <w:lvl w:ilvl="2">
      <w:start w:val="1"/>
      <w:numFmt w:val="lowerRoman"/>
      <w:lvlText w:val="%1.%2.%3"/>
      <w:lvlJc w:val="right"/>
      <w:pPr>
        <w:ind w:left="5760" w:hanging="180"/>
      </w:pPr>
    </w:lvl>
    <w:lvl w:ilvl="3">
      <w:start w:val="1"/>
      <w:numFmt w:val="decimal"/>
      <w:lvlText w:val="%1.%2.%3.%4"/>
      <w:lvlJc w:val="left"/>
      <w:pPr>
        <w:ind w:left="6480" w:hanging="360"/>
      </w:pPr>
    </w:lvl>
    <w:lvl w:ilvl="4">
      <w:start w:val="1"/>
      <w:numFmt w:val="lowerLetter"/>
      <w:lvlText w:val="%1.%2.%3.%4.%5"/>
      <w:lvlJc w:val="left"/>
      <w:pPr>
        <w:ind w:left="7200" w:hanging="360"/>
      </w:pPr>
    </w:lvl>
    <w:lvl w:ilvl="5">
      <w:start w:val="1"/>
      <w:numFmt w:val="lowerRoman"/>
      <w:lvlText w:val="%1.%2.%3.%4.%5.%6"/>
      <w:lvlJc w:val="right"/>
      <w:pPr>
        <w:ind w:left="7920" w:hanging="180"/>
      </w:pPr>
    </w:lvl>
    <w:lvl w:ilvl="6">
      <w:start w:val="1"/>
      <w:numFmt w:val="decimal"/>
      <w:lvlText w:val="%1.%2.%3.%4.%5.%6.%7"/>
      <w:lvlJc w:val="left"/>
      <w:pPr>
        <w:ind w:left="8640" w:hanging="360"/>
      </w:pPr>
    </w:lvl>
    <w:lvl w:ilvl="7">
      <w:start w:val="1"/>
      <w:numFmt w:val="lowerLetter"/>
      <w:lvlText w:val="%1.%2.%3.%4.%5.%6.%7.%8"/>
      <w:lvlJc w:val="left"/>
      <w:pPr>
        <w:ind w:left="9360" w:hanging="360"/>
      </w:pPr>
    </w:lvl>
    <w:lvl w:ilvl="8">
      <w:start w:val="1"/>
      <w:numFmt w:val="lowerRoman"/>
      <w:lvlText w:val="%1.%2.%3.%4.%5.%6.%7.%8.%9"/>
      <w:lvlJc w:val="right"/>
      <w:pPr>
        <w:ind w:left="10080" w:hanging="180"/>
      </w:pPr>
    </w:lvl>
  </w:abstractNum>
  <w:abstractNum w:abstractNumId="4" w15:restartNumberingAfterBreak="0">
    <w:nsid w:val="147F0985"/>
    <w:multiLevelType w:val="multilevel"/>
    <w:tmpl w:val="A74E02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DF20CA"/>
    <w:multiLevelType w:val="multilevel"/>
    <w:tmpl w:val="1C565C9A"/>
    <w:styleLink w:val="WWNum25"/>
    <w:lvl w:ilvl="0">
      <w:numFmt w:val="bullet"/>
      <w:lvlText w:val=""/>
      <w:lvlJc w:val="left"/>
      <w:pPr>
        <w:ind w:left="720" w:hanging="360"/>
      </w:pPr>
      <w:rPr>
        <w:rFonts w:ascii="Symbol" w:hAnsi="Symbol"/>
        <w:color w:val="92D05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AE27FE"/>
    <w:multiLevelType w:val="multilevel"/>
    <w:tmpl w:val="D9786E6E"/>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FAB0A06"/>
    <w:multiLevelType w:val="multilevel"/>
    <w:tmpl w:val="811215C6"/>
    <w:styleLink w:val="WWNum7"/>
    <w:lvl w:ilvl="0">
      <w:start w:val="1"/>
      <w:numFmt w:val="decimal"/>
      <w:lvlText w:val="%1"/>
      <w:lvlJc w:val="left"/>
      <w:pPr>
        <w:ind w:left="1080" w:hanging="720"/>
      </w:pPr>
      <w:rPr>
        <w:rFonts w:cs="Times New Roman"/>
      </w:rPr>
    </w:lvl>
    <w:lvl w:ilvl="1">
      <w:start w:val="1"/>
      <w:numFmt w:val="decimal"/>
      <w:lvlText w:val="%1.%2"/>
      <w:lvlJc w:val="left"/>
      <w:pPr>
        <w:ind w:left="1440" w:hanging="1080"/>
      </w:pPr>
    </w:lvl>
    <w:lvl w:ilvl="2">
      <w:start w:val="1"/>
      <w:numFmt w:val="decimal"/>
      <w:lvlText w:val="%1.%2.%3"/>
      <w:lvlJc w:val="left"/>
      <w:pPr>
        <w:ind w:left="1800" w:hanging="1440"/>
      </w:pPr>
    </w:lvl>
    <w:lvl w:ilvl="3">
      <w:start w:val="1"/>
      <w:numFmt w:val="decimal"/>
      <w:lvlText w:val="%1.%2.%3.%4"/>
      <w:lvlJc w:val="left"/>
      <w:pPr>
        <w:ind w:left="2160" w:hanging="1800"/>
      </w:pPr>
    </w:lvl>
    <w:lvl w:ilvl="4">
      <w:start w:val="1"/>
      <w:numFmt w:val="decimal"/>
      <w:lvlText w:val="%1.%2.%3.%4.%5"/>
      <w:lvlJc w:val="left"/>
      <w:pPr>
        <w:ind w:left="2520" w:hanging="2160"/>
      </w:pPr>
    </w:lvl>
    <w:lvl w:ilvl="5">
      <w:start w:val="1"/>
      <w:numFmt w:val="decimal"/>
      <w:lvlText w:val="%1.%2.%3.%4.%5.%6"/>
      <w:lvlJc w:val="left"/>
      <w:pPr>
        <w:ind w:left="2880" w:hanging="2520"/>
      </w:pPr>
    </w:lvl>
    <w:lvl w:ilvl="6">
      <w:start w:val="1"/>
      <w:numFmt w:val="decimal"/>
      <w:lvlText w:val="%1.%2.%3.%4.%5.%6.%7"/>
      <w:lvlJc w:val="left"/>
      <w:pPr>
        <w:ind w:left="3240" w:hanging="2880"/>
      </w:pPr>
    </w:lvl>
    <w:lvl w:ilvl="7">
      <w:start w:val="1"/>
      <w:numFmt w:val="decimal"/>
      <w:lvlText w:val="%1.%2.%3.%4.%5.%6.%7.%8"/>
      <w:lvlJc w:val="left"/>
      <w:pPr>
        <w:ind w:left="3960" w:hanging="3600"/>
      </w:pPr>
    </w:lvl>
    <w:lvl w:ilvl="8">
      <w:start w:val="1"/>
      <w:numFmt w:val="decimal"/>
      <w:lvlText w:val="%1.%2.%3.%4.%5.%6.%7.%8.%9"/>
      <w:lvlJc w:val="left"/>
      <w:pPr>
        <w:ind w:left="4320" w:hanging="3960"/>
      </w:pPr>
    </w:lvl>
  </w:abstractNum>
  <w:abstractNum w:abstractNumId="8" w15:restartNumberingAfterBreak="0">
    <w:nsid w:val="25D062F2"/>
    <w:multiLevelType w:val="multilevel"/>
    <w:tmpl w:val="658E6BBA"/>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8F755B"/>
    <w:multiLevelType w:val="multilevel"/>
    <w:tmpl w:val="0EF634C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F6C0487"/>
    <w:multiLevelType w:val="multilevel"/>
    <w:tmpl w:val="A3380548"/>
    <w:styleLink w:val="WWNum18"/>
    <w:lvl w:ilvl="0">
      <w:start w:val="1"/>
      <w:numFmt w:val="decimal"/>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1C51486"/>
    <w:multiLevelType w:val="multilevel"/>
    <w:tmpl w:val="FF5E81E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B7700EC"/>
    <w:multiLevelType w:val="multilevel"/>
    <w:tmpl w:val="1252251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D934CC"/>
    <w:multiLevelType w:val="multilevel"/>
    <w:tmpl w:val="8A9E5C44"/>
    <w:styleLink w:val="WWNum5"/>
    <w:lvl w:ilvl="0">
      <w:start w:val="1"/>
      <w:numFmt w:val="decimal"/>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795523D"/>
    <w:multiLevelType w:val="multilevel"/>
    <w:tmpl w:val="5FDA919E"/>
    <w:styleLink w:val="WWNum12"/>
    <w:lvl w:ilvl="0">
      <w:numFmt w:val="bullet"/>
      <w:lvlText w:val=""/>
      <w:lvlJc w:val="left"/>
      <w:pPr>
        <w:ind w:left="1080" w:hanging="720"/>
      </w:pPr>
      <w:rPr>
        <w:rFonts w:ascii="Symbol" w:hAnsi="Symbol"/>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9697F23"/>
    <w:multiLevelType w:val="multilevel"/>
    <w:tmpl w:val="672C7BB2"/>
    <w:styleLink w:val="WWNum8"/>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53582DE8"/>
    <w:multiLevelType w:val="multilevel"/>
    <w:tmpl w:val="B8B0EB56"/>
    <w:styleLink w:val="WWNum20"/>
    <w:lvl w:ilvl="0">
      <w:numFmt w:val="bullet"/>
      <w:lvlText w:val="-"/>
      <w:lvlJc w:val="left"/>
      <w:pPr>
        <w:ind w:left="720" w:hanging="360"/>
      </w:pPr>
      <w:rPr>
        <w:rFonts w:ascii="Calibri Light" w:eastAsia="Calibri"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2CE45F2"/>
    <w:multiLevelType w:val="multilevel"/>
    <w:tmpl w:val="0E3C8882"/>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9B93CAC"/>
    <w:multiLevelType w:val="multilevel"/>
    <w:tmpl w:val="8E143D88"/>
    <w:styleLink w:val="WWNum23"/>
    <w:lvl w:ilvl="0">
      <w:start w:val="1"/>
      <w:numFmt w:val="decimal"/>
      <w:lvlText w:val="%1"/>
      <w:lvlJc w:val="left"/>
      <w:pPr>
        <w:ind w:left="720" w:hanging="360"/>
      </w:pPr>
      <w:rPr>
        <w:rFonts w:ascii="Calibri Light" w:hAnsi="Calibri Light" w:cs="Calibri Light"/>
        <w:b w:val="0"/>
        <w:bCs/>
        <w:color w:val="1F386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A4B1E54"/>
    <w:multiLevelType w:val="multilevel"/>
    <w:tmpl w:val="417A42FC"/>
    <w:styleLink w:val="WWNum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C77D66"/>
    <w:multiLevelType w:val="multilevel"/>
    <w:tmpl w:val="ED14B404"/>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12D1F41"/>
    <w:multiLevelType w:val="multilevel"/>
    <w:tmpl w:val="716E111C"/>
    <w:styleLink w:val="WWNum15"/>
    <w:lvl w:ilvl="0">
      <w:start w:val="1"/>
      <w:numFmt w:val="decimal"/>
      <w:lvlText w:val="%1"/>
      <w:lvlJc w:val="left"/>
      <w:pPr>
        <w:ind w:left="720" w:hanging="360"/>
      </w:pPr>
      <w:rPr>
        <w:sz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28654D1"/>
    <w:multiLevelType w:val="multilevel"/>
    <w:tmpl w:val="33C2E22C"/>
    <w:styleLink w:val="WWNum1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39F6EEB"/>
    <w:multiLevelType w:val="multilevel"/>
    <w:tmpl w:val="0EFC3BC8"/>
    <w:styleLink w:val="WWNum22"/>
    <w:lvl w:ilvl="0">
      <w:start w:val="1"/>
      <w:numFmt w:val="decimal"/>
      <w:lvlText w:val="%1"/>
      <w:lvlJc w:val="left"/>
      <w:pPr>
        <w:ind w:left="720" w:hanging="360"/>
      </w:pPr>
      <w:rPr>
        <w:rFonts w:ascii="Calibri Light" w:hAnsi="Calibri Light" w:cs="Calibri Light"/>
        <w:b w:val="0"/>
        <w:bCs/>
        <w:color w:val="1F386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74EC4037"/>
    <w:multiLevelType w:val="multilevel"/>
    <w:tmpl w:val="62142612"/>
    <w:styleLink w:val="WWNum3"/>
    <w:lvl w:ilvl="0">
      <w:start w:val="1"/>
      <w:numFmt w:val="decimal"/>
      <w:lvlText w:val="%1"/>
      <w:lvlJc w:val="left"/>
      <w:pPr>
        <w:ind w:left="1620" w:hanging="360"/>
      </w:pPr>
      <w:rPr>
        <w:sz w:val="24"/>
        <w:szCs w:val="24"/>
      </w:rPr>
    </w:lvl>
    <w:lvl w:ilvl="1">
      <w:start w:val="1"/>
      <w:numFmt w:val="lowerLetter"/>
      <w:lvlText w:val="%1.%2"/>
      <w:lvlJc w:val="left"/>
      <w:pPr>
        <w:ind w:left="2430" w:hanging="360"/>
      </w:pPr>
    </w:lvl>
    <w:lvl w:ilvl="2">
      <w:start w:val="1"/>
      <w:numFmt w:val="lowerRoman"/>
      <w:lvlText w:val="%1.%2.%3"/>
      <w:lvlJc w:val="right"/>
      <w:pPr>
        <w:ind w:left="3150" w:hanging="180"/>
      </w:pPr>
    </w:lvl>
    <w:lvl w:ilvl="3">
      <w:start w:val="1"/>
      <w:numFmt w:val="decimal"/>
      <w:lvlText w:val="%1.%2.%3.%4"/>
      <w:lvlJc w:val="left"/>
      <w:pPr>
        <w:ind w:left="3870" w:hanging="360"/>
      </w:pPr>
    </w:lvl>
    <w:lvl w:ilvl="4">
      <w:start w:val="1"/>
      <w:numFmt w:val="lowerLetter"/>
      <w:lvlText w:val="%1.%2.%3.%4.%5"/>
      <w:lvlJc w:val="left"/>
      <w:pPr>
        <w:ind w:left="4590" w:hanging="360"/>
      </w:pPr>
    </w:lvl>
    <w:lvl w:ilvl="5">
      <w:start w:val="1"/>
      <w:numFmt w:val="lowerRoman"/>
      <w:lvlText w:val="%1.%2.%3.%4.%5.%6"/>
      <w:lvlJc w:val="right"/>
      <w:pPr>
        <w:ind w:left="5310" w:hanging="180"/>
      </w:pPr>
    </w:lvl>
    <w:lvl w:ilvl="6">
      <w:start w:val="1"/>
      <w:numFmt w:val="decimal"/>
      <w:lvlText w:val="%1.%2.%3.%4.%5.%6.%7"/>
      <w:lvlJc w:val="left"/>
      <w:pPr>
        <w:ind w:left="6030" w:hanging="360"/>
      </w:pPr>
    </w:lvl>
    <w:lvl w:ilvl="7">
      <w:start w:val="1"/>
      <w:numFmt w:val="lowerLetter"/>
      <w:lvlText w:val="%1.%2.%3.%4.%5.%6.%7.%8"/>
      <w:lvlJc w:val="left"/>
      <w:pPr>
        <w:ind w:left="6750" w:hanging="360"/>
      </w:pPr>
    </w:lvl>
    <w:lvl w:ilvl="8">
      <w:start w:val="1"/>
      <w:numFmt w:val="lowerRoman"/>
      <w:lvlText w:val="%1.%2.%3.%4.%5.%6.%7.%8.%9"/>
      <w:lvlJc w:val="right"/>
      <w:pPr>
        <w:ind w:left="7470" w:hanging="180"/>
      </w:pPr>
    </w:lvl>
  </w:abstractNum>
  <w:abstractNum w:abstractNumId="25" w15:restartNumberingAfterBreak="0">
    <w:nsid w:val="79B014E1"/>
    <w:multiLevelType w:val="multilevel"/>
    <w:tmpl w:val="411EAD04"/>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9"/>
  </w:num>
  <w:num w:numId="2">
    <w:abstractNumId w:val="12"/>
  </w:num>
  <w:num w:numId="3">
    <w:abstractNumId w:val="25"/>
  </w:num>
  <w:num w:numId="4">
    <w:abstractNumId w:val="24"/>
  </w:num>
  <w:num w:numId="5">
    <w:abstractNumId w:val="17"/>
  </w:num>
  <w:num w:numId="6">
    <w:abstractNumId w:val="13"/>
  </w:num>
  <w:num w:numId="7">
    <w:abstractNumId w:val="4"/>
  </w:num>
  <w:num w:numId="8">
    <w:abstractNumId w:val="7"/>
  </w:num>
  <w:num w:numId="9">
    <w:abstractNumId w:val="15"/>
  </w:num>
  <w:num w:numId="10">
    <w:abstractNumId w:val="19"/>
  </w:num>
  <w:num w:numId="11">
    <w:abstractNumId w:val="6"/>
  </w:num>
  <w:num w:numId="12">
    <w:abstractNumId w:val="20"/>
  </w:num>
  <w:num w:numId="13">
    <w:abstractNumId w:val="14"/>
  </w:num>
  <w:num w:numId="14">
    <w:abstractNumId w:val="0"/>
  </w:num>
  <w:num w:numId="15">
    <w:abstractNumId w:val="11"/>
  </w:num>
  <w:num w:numId="16">
    <w:abstractNumId w:val="21"/>
  </w:num>
  <w:num w:numId="17">
    <w:abstractNumId w:val="22"/>
  </w:num>
  <w:num w:numId="18">
    <w:abstractNumId w:val="8"/>
  </w:num>
  <w:num w:numId="19">
    <w:abstractNumId w:val="10"/>
  </w:num>
  <w:num w:numId="20">
    <w:abstractNumId w:val="3"/>
  </w:num>
  <w:num w:numId="21">
    <w:abstractNumId w:val="16"/>
  </w:num>
  <w:num w:numId="22">
    <w:abstractNumId w:val="2"/>
  </w:num>
  <w:num w:numId="23">
    <w:abstractNumId w:val="23"/>
  </w:num>
  <w:num w:numId="24">
    <w:abstractNumId w:val="18"/>
  </w:num>
  <w:num w:numId="25">
    <w:abstractNumId w:val="1"/>
  </w:num>
  <w:num w:numId="26">
    <w:abstractNumId w:val="5"/>
  </w:num>
  <w:num w:numId="27">
    <w:abstractNumId w:val="16"/>
    <w:lvlOverride w:ilvl="0"/>
  </w:num>
  <w:num w:numId="28">
    <w:abstractNumId w:val="23"/>
    <w:lvlOverride w:ilvl="0">
      <w:startOverride w:val="1"/>
    </w:lvlOverride>
  </w:num>
  <w:num w:numId="29">
    <w:abstractNumId w:val="1"/>
    <w:lvlOverride w:ilvl="0">
      <w:startOverride w:val="1"/>
    </w:lvlOverride>
  </w:num>
  <w:num w:numId="30">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2934"/>
    <w:rsid w:val="00A82390"/>
    <w:rsid w:val="00E12934"/>
    <w:rsid w:val="00E91FE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F20B"/>
  <w15:docId w15:val="{73F9CB9D-9F49-4F07-9917-00A861C3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spacing w:after="160" w:line="256" w:lineRule="auto"/>
    </w:pPr>
  </w:style>
  <w:style w:type="paragraph" w:styleId="berschrift1">
    <w:name w:val="heading 1"/>
    <w:basedOn w:val="Standard"/>
    <w:next w:val="Standard"/>
    <w:uiPriority w:val="9"/>
    <w:qFormat/>
    <w:pPr>
      <w:keepNext/>
      <w:keepLines/>
      <w:spacing w:before="240" w:after="0"/>
      <w:outlineLvl w:val="0"/>
    </w:pPr>
    <w:rPr>
      <w:rFonts w:ascii="Calibri Light" w:hAnsi="Calibri Light"/>
      <w:color w:val="2E74B5"/>
      <w:sz w:val="32"/>
      <w:szCs w:val="32"/>
    </w:rPr>
  </w:style>
  <w:style w:type="paragraph" w:styleId="berschrift2">
    <w:name w:val="heading 2"/>
    <w:basedOn w:val="Standard"/>
    <w:uiPriority w:val="9"/>
    <w:unhideWhenUsed/>
    <w:qFormat/>
    <w:pPr>
      <w:spacing w:before="280" w:after="280" w:line="240" w:lineRule="auto"/>
      <w:jc w:val="center"/>
      <w:outlineLvl w:val="1"/>
    </w:pPr>
    <w:rPr>
      <w:rFonts w:ascii="Comic Sans MS" w:eastAsia="Times New Roman" w:hAnsi="Comic Sans MS" w:cs="Times New Roman"/>
      <w:b/>
      <w:bCs/>
      <w:color w:val="1F4E79"/>
      <w:sz w:val="36"/>
      <w:szCs w:val="36"/>
      <w:lang w:eastAsia="de-DE"/>
    </w:rPr>
  </w:style>
  <w:style w:type="paragraph" w:styleId="berschrift3">
    <w:name w:val="heading 3"/>
    <w:basedOn w:val="Standard"/>
    <w:next w:val="Standard"/>
    <w:uiPriority w:val="9"/>
    <w:unhideWhenUsed/>
    <w:qFormat/>
    <w:pPr>
      <w:keepNext/>
      <w:keepLines/>
      <w:spacing w:before="40" w:after="0"/>
      <w:jc w:val="center"/>
      <w:outlineLvl w:val="2"/>
    </w:pPr>
    <w:rPr>
      <w:rFonts w:ascii="Comic Sans MS" w:hAnsi="Comic Sans MS"/>
      <w:b/>
      <w:sz w:val="24"/>
      <w:szCs w:val="24"/>
    </w:rPr>
  </w:style>
  <w:style w:type="paragraph" w:styleId="berschrift4">
    <w:name w:val="heading 4"/>
    <w:basedOn w:val="Standard"/>
    <w:next w:val="Standard"/>
    <w:uiPriority w:val="9"/>
    <w:semiHidden/>
    <w:unhideWhenUsed/>
    <w:qFormat/>
    <w:pPr>
      <w:keepNext/>
      <w:keepLines/>
      <w:spacing w:before="40" w:after="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enabsatz">
    <w:name w:val="List Paragraph"/>
    <w:basedOn w:val="Standard"/>
    <w:pPr>
      <w:ind w:left="720"/>
      <w:jc w:val="center"/>
    </w:pPr>
    <w:rPr>
      <w:rFonts w:ascii="Comic Sans MS" w:eastAsia="Comic Sans MS" w:hAnsi="Comic Sans MS" w:cs="Comic Sans MS"/>
      <w:b/>
      <w:color w:val="1F4E79"/>
      <w:sz w:val="32"/>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rPr>
      <w:color w:val="1F4E79"/>
      <w:sz w:val="24"/>
      <w:lang w:val="en-US"/>
    </w:rPr>
  </w:style>
  <w:style w:type="paragraph" w:customStyle="1" w:styleId="Contents2">
    <w:name w:val="Contents 2"/>
    <w:basedOn w:val="Standard"/>
    <w:next w:val="Standard"/>
    <w:autoRedefine/>
    <w:pPr>
      <w:spacing w:after="100"/>
      <w:ind w:left="220"/>
    </w:pPr>
  </w:style>
  <w:style w:type="paragraph" w:customStyle="1" w:styleId="Contents3">
    <w:name w:val="Contents 3"/>
    <w:basedOn w:val="Standard"/>
    <w:next w:val="Standard"/>
    <w:autoRedefine/>
    <w:pPr>
      <w:spacing w:after="100"/>
      <w:ind w:left="440"/>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styleId="Indexberschrift">
    <w:name w:val="index heading"/>
    <w:basedOn w:val="Heading"/>
    <w:pPr>
      <w:suppressLineNumbers/>
    </w:pPr>
    <w:rPr>
      <w:b/>
      <w:bCs/>
      <w:sz w:val="32"/>
      <w:szCs w:val="32"/>
    </w:rPr>
  </w:style>
  <w:style w:type="paragraph" w:customStyle="1" w:styleId="ContentsHeading">
    <w:name w:val="Contents Heading"/>
    <w:basedOn w:val="Indexberschrift"/>
  </w:style>
  <w:style w:type="character" w:styleId="Fett">
    <w:name w:val="Strong"/>
    <w:basedOn w:val="Absatz-Standardschriftart"/>
    <w:rPr>
      <w:b/>
      <w:bC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2Zchn">
    <w:name w:val="Überschrift 2 Zchn"/>
    <w:basedOn w:val="Absatz-Standardschriftart"/>
    <w:rPr>
      <w:rFonts w:ascii="Comic Sans MS" w:eastAsia="Times New Roman" w:hAnsi="Comic Sans MS" w:cs="Times New Roman"/>
      <w:b/>
      <w:bCs/>
      <w:color w:val="1F4E79"/>
      <w:sz w:val="36"/>
      <w:szCs w:val="36"/>
      <w:lang w:eastAsia="de-DE"/>
    </w:rPr>
  </w:style>
  <w:style w:type="character" w:customStyle="1" w:styleId="it">
    <w:name w:val="it"/>
    <w:basedOn w:val="Absatz-Standardschriftart"/>
  </w:style>
  <w:style w:type="character" w:customStyle="1" w:styleId="Internetlink">
    <w:name w:val="Internet link"/>
    <w:basedOn w:val="Absatz-Standardschriftart"/>
    <w:rPr>
      <w:color w:val="0563C1"/>
      <w:u w:val="single"/>
    </w:rPr>
  </w:style>
  <w:style w:type="character" w:customStyle="1" w:styleId="berschrift4Zchn">
    <w:name w:val="Überschrift 4 Zchn"/>
    <w:basedOn w:val="Absatz-Standardschriftart"/>
    <w:rPr>
      <w:rFonts w:ascii="Calibri Light" w:eastAsia="Calibri" w:hAnsi="Calibri Light" w:cs="Tahoma"/>
      <w:i/>
      <w:iCs/>
      <w:color w:val="2E74B5"/>
    </w:rPr>
  </w:style>
  <w:style w:type="character" w:customStyle="1" w:styleId="berschrift1Zchn">
    <w:name w:val="Überschrift 1 Zchn"/>
    <w:basedOn w:val="Absatz-Standardschriftart"/>
    <w:rPr>
      <w:rFonts w:ascii="Calibri Light" w:eastAsia="Calibri" w:hAnsi="Calibri Light" w:cs="Tahoma"/>
      <w:color w:val="2E74B5"/>
      <w:sz w:val="32"/>
      <w:szCs w:val="32"/>
    </w:rPr>
  </w:style>
  <w:style w:type="character" w:customStyle="1" w:styleId="UnresolvedMention1">
    <w:name w:val="Unresolved Mention1"/>
    <w:basedOn w:val="Absatz-Standardschriftart"/>
    <w:rPr>
      <w:color w:val="605E5C"/>
      <w:shd w:val="clear" w:color="auto" w:fill="E1DFDD"/>
    </w:rPr>
  </w:style>
  <w:style w:type="character" w:customStyle="1" w:styleId="berschrift3Zchn">
    <w:name w:val="Überschrift 3 Zchn"/>
    <w:basedOn w:val="Absatz-Standardschriftart"/>
    <w:rPr>
      <w:rFonts w:ascii="Comic Sans MS" w:eastAsia="Calibri" w:hAnsi="Comic Sans MS" w:cs="Tahoma"/>
      <w:b/>
      <w:sz w:val="24"/>
      <w:szCs w:val="24"/>
    </w:rPr>
  </w:style>
  <w:style w:type="character" w:styleId="NichtaufgelsteErwhnung">
    <w:name w:val="Unresolved Mention"/>
    <w:basedOn w:val="Absatz-Standardschriftar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4"/>
      <w:szCs w:val="24"/>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Times New Roman"/>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sz w:val="22"/>
    </w:rPr>
  </w:style>
  <w:style w:type="character" w:customStyle="1" w:styleId="ListLabel25">
    <w:name w:val="ListLabel 25"/>
    <w:rPr>
      <w:rFonts w:eastAsia="Calibri" w:cs="Calibri Light"/>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color w:val="538135"/>
    </w:rPr>
  </w:style>
  <w:style w:type="character" w:customStyle="1" w:styleId="ListLabel30">
    <w:name w:val="ListLabel 30"/>
    <w:rPr>
      <w:rFonts w:ascii="Calibri Light" w:eastAsia="Calibri Light" w:hAnsi="Calibri Light" w:cs="Calibri Light"/>
      <w:b w:val="0"/>
      <w:bCs/>
      <w:color w:val="1F3864"/>
      <w:sz w:val="24"/>
      <w:szCs w:val="24"/>
    </w:rPr>
  </w:style>
  <w:style w:type="character" w:customStyle="1" w:styleId="ListLabel31">
    <w:name w:val="ListLabel 31"/>
    <w:rPr>
      <w:rFonts w:ascii="Calibri Light" w:eastAsia="Calibri Light" w:hAnsi="Calibri Light" w:cs="Calibri Light"/>
      <w:b w:val="0"/>
      <w:bCs/>
      <w:color w:val="1F3864"/>
      <w:sz w:val="24"/>
      <w:szCs w:val="24"/>
    </w:rPr>
  </w:style>
  <w:style w:type="character" w:customStyle="1" w:styleId="ListLabel32">
    <w:name w:val="ListLabel 32"/>
    <w:rPr>
      <w:color w:val="92D050"/>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IndexLink">
    <w:name w:val="Index Link"/>
  </w:style>
  <w:style w:type="paragraph" w:customStyle="1" w:styleId="MittlereSchattierung1-Akzent11">
    <w:name w:val="Mittlere Schattierung 1 - Akzent 11"/>
    <w:pPr>
      <w:widowControl/>
      <w:textAlignment w:val="auto"/>
    </w:pPr>
    <w:rPr>
      <w:rFonts w:eastAsia="Times New Roman" w:cs="Times New Roman"/>
      <w:lang w:val="en-GB" w:eastAsia="en-GB"/>
    </w:rPr>
  </w:style>
  <w:style w:type="paragraph" w:styleId="Textkrper">
    <w:name w:val="Body Text"/>
    <w:basedOn w:val="Standard"/>
    <w:pPr>
      <w:suppressAutoHyphens w:val="0"/>
      <w:autoSpaceDE w:val="0"/>
      <w:spacing w:after="0" w:line="240" w:lineRule="auto"/>
      <w:textAlignment w:val="auto"/>
    </w:pPr>
    <w:rPr>
      <w:rFonts w:ascii="Arial" w:hAnsi="Arial" w:cs="Arial"/>
    </w:rPr>
  </w:style>
  <w:style w:type="character" w:customStyle="1" w:styleId="TextkrperZchn">
    <w:name w:val="Textkörper Zchn"/>
    <w:basedOn w:val="Absatz-Standardschriftart"/>
    <w:rPr>
      <w:rFonts w:ascii="Arial" w:eastAsia="Calibri" w:hAnsi="Arial" w:cs="Arial"/>
    </w:rPr>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 w:type="numbering" w:customStyle="1" w:styleId="WWNum13">
    <w:name w:val="WWNum13"/>
    <w:basedOn w:val="KeineListe"/>
    <w:pPr>
      <w:numPr>
        <w:numId w:val="14"/>
      </w:numPr>
    </w:pPr>
  </w:style>
  <w:style w:type="numbering" w:customStyle="1" w:styleId="WWNum14">
    <w:name w:val="WWNum14"/>
    <w:basedOn w:val="KeineListe"/>
    <w:pPr>
      <w:numPr>
        <w:numId w:val="15"/>
      </w:numPr>
    </w:pPr>
  </w:style>
  <w:style w:type="numbering" w:customStyle="1" w:styleId="WWNum15">
    <w:name w:val="WWNum15"/>
    <w:basedOn w:val="KeineListe"/>
    <w:pPr>
      <w:numPr>
        <w:numId w:val="16"/>
      </w:numPr>
    </w:pPr>
  </w:style>
  <w:style w:type="numbering" w:customStyle="1" w:styleId="WWNum16">
    <w:name w:val="WWNum16"/>
    <w:basedOn w:val="KeineListe"/>
    <w:pPr>
      <w:numPr>
        <w:numId w:val="17"/>
      </w:numPr>
    </w:pPr>
  </w:style>
  <w:style w:type="numbering" w:customStyle="1" w:styleId="WWNum17">
    <w:name w:val="WWNum17"/>
    <w:basedOn w:val="KeineListe"/>
    <w:pPr>
      <w:numPr>
        <w:numId w:val="18"/>
      </w:numPr>
    </w:pPr>
  </w:style>
  <w:style w:type="numbering" w:customStyle="1" w:styleId="WWNum18">
    <w:name w:val="WWNum18"/>
    <w:basedOn w:val="KeineListe"/>
    <w:pPr>
      <w:numPr>
        <w:numId w:val="19"/>
      </w:numPr>
    </w:pPr>
  </w:style>
  <w:style w:type="numbering" w:customStyle="1" w:styleId="WWNum19">
    <w:name w:val="WWNum19"/>
    <w:basedOn w:val="KeineListe"/>
    <w:pPr>
      <w:numPr>
        <w:numId w:val="20"/>
      </w:numPr>
    </w:pPr>
  </w:style>
  <w:style w:type="numbering" w:customStyle="1" w:styleId="WWNum20">
    <w:name w:val="WWNum20"/>
    <w:basedOn w:val="KeineListe"/>
    <w:pPr>
      <w:numPr>
        <w:numId w:val="21"/>
      </w:numPr>
    </w:pPr>
  </w:style>
  <w:style w:type="numbering" w:customStyle="1" w:styleId="WWNum21">
    <w:name w:val="WWNum21"/>
    <w:basedOn w:val="KeineListe"/>
    <w:pPr>
      <w:numPr>
        <w:numId w:val="22"/>
      </w:numPr>
    </w:pPr>
  </w:style>
  <w:style w:type="numbering" w:customStyle="1" w:styleId="WWNum22">
    <w:name w:val="WWNum22"/>
    <w:basedOn w:val="KeineListe"/>
    <w:pPr>
      <w:numPr>
        <w:numId w:val="23"/>
      </w:numPr>
    </w:pPr>
  </w:style>
  <w:style w:type="numbering" w:customStyle="1" w:styleId="WWNum23">
    <w:name w:val="WWNum23"/>
    <w:basedOn w:val="KeineListe"/>
    <w:pPr>
      <w:numPr>
        <w:numId w:val="24"/>
      </w:numPr>
    </w:pPr>
  </w:style>
  <w:style w:type="numbering" w:customStyle="1" w:styleId="WWNum24">
    <w:name w:val="WWNum24"/>
    <w:basedOn w:val="KeineListe"/>
    <w:pPr>
      <w:numPr>
        <w:numId w:val="25"/>
      </w:numPr>
    </w:pPr>
  </w:style>
  <w:style w:type="numbering" w:customStyle="1" w:styleId="WWNum25">
    <w:name w:val="WWNum25"/>
    <w:basedOn w:val="KeineList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__RefHeading___Toc893_2011197988" TargetMode="External"/><Relationship Id="rId18" Type="http://schemas.openxmlformats.org/officeDocument/2006/relationships/hyperlink" Target="https://ec.europa.eu/digital-single-market/en/news/digital-economy-and-society-index-desi-2019" TargetMode="External"/><Relationship Id="rId26" Type="http://schemas.openxmlformats.org/officeDocument/2006/relationships/hyperlink" Target="https://h5p.org/node/879436" TargetMode="External"/><Relationship Id="rId3" Type="http://schemas.openxmlformats.org/officeDocument/2006/relationships/settings" Target="settings.xml"/><Relationship Id="rId21" Type="http://schemas.openxmlformats.org/officeDocument/2006/relationships/hyperlink" Target="https://ec.europa.eu/digital-single-market/en/news/digital-economy-and-society-index-desi-2019" TargetMode="External"/><Relationship Id="rId7" Type="http://schemas.openxmlformats.org/officeDocument/2006/relationships/image" Target="media/image1.jpeg"/><Relationship Id="rId12" Type="http://schemas.openxmlformats.org/officeDocument/2006/relationships/hyperlink" Target="#__RefHeading___Toc891_2011197988" TargetMode="External"/><Relationship Id="rId17" Type="http://schemas.openxmlformats.org/officeDocument/2006/relationships/hyperlink" Target="https://ec.europa.eu/digital-single-market/en/scoreboard/cyprus" TargetMode="External"/><Relationship Id="rId25" Type="http://schemas.openxmlformats.org/officeDocument/2006/relationships/hyperlink" Target="https://h5p.org/node/879425" TargetMode="External"/><Relationship Id="rId2" Type="http://schemas.openxmlformats.org/officeDocument/2006/relationships/styles" Target="styles.xml"/><Relationship Id="rId16" Type="http://schemas.openxmlformats.org/officeDocument/2006/relationships/hyperlink" Target="https://ec.europa.eu/information_society/newsroom/image/document/2019-32/country_report_-_cyprus_-_final_2019_0D322D64-DDF7-AC6E-D1E61A12F0FD2A0D_61231.pdf" TargetMode="External"/><Relationship Id="rId20" Type="http://schemas.openxmlformats.org/officeDocument/2006/relationships/hyperlink" Target="https://ec.europa.eu/digital-single-market/en/scoreboard/cypr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_Toc889_2011197988" TargetMode="External"/><Relationship Id="rId24" Type="http://schemas.openxmlformats.org/officeDocument/2006/relationships/hyperlink" Target="https://ec.europa.eu/digital-single-market/en/news/digital-economy-and-society-index-desi-2019" TargetMode="External"/><Relationship Id="rId5" Type="http://schemas.openxmlformats.org/officeDocument/2006/relationships/footnotes" Target="footnotes.xml"/><Relationship Id="rId15" Type="http://schemas.openxmlformats.org/officeDocument/2006/relationships/hyperlink" Target="#__RefHeading___Toc897_2011197988" TargetMode="External"/><Relationship Id="rId23" Type="http://schemas.openxmlformats.org/officeDocument/2006/relationships/hyperlink" Target="https://ec.europa.eu/digital-single-market/en/scoreboard/cyprus" TargetMode="External"/><Relationship Id="rId28" Type="http://schemas.openxmlformats.org/officeDocument/2006/relationships/footer" Target="footer1.xml"/><Relationship Id="rId10" Type="http://schemas.openxmlformats.org/officeDocument/2006/relationships/hyperlink" Target="#__RefHeading___Toc887_2011197988" TargetMode="External"/><Relationship Id="rId19" Type="http://schemas.openxmlformats.org/officeDocument/2006/relationships/hyperlink" Target="https://ec.europa.eu/information_society/newsroom/image/document/2019-32/country_report_-_cyprus_-_final_2019_0D322D64-DDF7-AC6E-D1E61A12F0FD2A0D_61231.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__RefHeading___Toc895_2011197988" TargetMode="External"/><Relationship Id="rId22" Type="http://schemas.openxmlformats.org/officeDocument/2006/relationships/hyperlink" Target="https://ec.europa.eu/information_society/newsroom/image/document/2019-32/country_report_-_cyprus_-_final_2019_0D322D64-DDF7-AC6E-D1E61A12F0FD2A0D_61231.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1926</Words>
  <Characters>10984</Characters>
  <Application>Microsoft Office Word</Application>
  <DocSecurity>0</DocSecurity>
  <Lines>91</Lines>
  <Paragraphs>25</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Beutner</dc:creator>
  <cp:lastModifiedBy>Lukas Gottschald</cp:lastModifiedBy>
  <cp:revision>2</cp:revision>
  <cp:lastPrinted>2020-09-23T13:44:00Z</cp:lastPrinted>
  <dcterms:created xsi:type="dcterms:W3CDTF">2021-07-19T06:04:00Z</dcterms:created>
  <dcterms:modified xsi:type="dcterms:W3CDTF">2021-07-19T06:04:00Z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