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7619" w:rsidRPr="007B641E" w:rsidRDefault="006B7619" w:rsidP="007B641E">
      <w:pPr>
        <w:spacing w:after="160" w:line="360" w:lineRule="auto"/>
        <w:jc w:val="center"/>
        <w:rPr>
          <w:rFonts w:cs="Comic Sans MS"/>
          <w:b/>
          <w:sz w:val="24"/>
          <w:szCs w:val="24"/>
        </w:rPr>
      </w:pPr>
    </w:p>
    <w:p w:rsidR="006B7619" w:rsidRPr="00851E40" w:rsidRDefault="006B7619" w:rsidP="007B641E">
      <w:pPr>
        <w:spacing w:after="160" w:line="360" w:lineRule="auto"/>
        <w:jc w:val="center"/>
        <w:rPr>
          <w:rFonts w:cs="Comic Sans MS"/>
          <w:b/>
          <w:color w:val="1F4E79"/>
          <w:sz w:val="32"/>
          <w:szCs w:val="32"/>
        </w:rPr>
      </w:pPr>
      <w:r w:rsidRPr="00851E40">
        <w:rPr>
          <w:rFonts w:cs="Comic Sans MS"/>
          <w:b/>
          <w:color w:val="1F4E79"/>
          <w:sz w:val="48"/>
          <w:szCs w:val="48"/>
        </w:rPr>
        <w:t>Dig</w:t>
      </w:r>
      <w:r w:rsidR="00F055CC">
        <w:rPr>
          <w:rFonts w:cs="Comic Sans MS"/>
          <w:b/>
          <w:color w:val="1F4E79"/>
          <w:sz w:val="48"/>
          <w:szCs w:val="48"/>
        </w:rPr>
        <w:t>I</w:t>
      </w:r>
      <w:r w:rsidRPr="00851E40">
        <w:rPr>
          <w:rFonts w:cs="Comic Sans MS"/>
          <w:b/>
          <w:color w:val="1F4E79"/>
          <w:sz w:val="48"/>
          <w:szCs w:val="48"/>
        </w:rPr>
        <w:t>-VET</w:t>
      </w:r>
      <w:r w:rsidRPr="00851E40">
        <w:rPr>
          <w:rFonts w:cs="Comic Sans MS"/>
          <w:b/>
          <w:color w:val="1F4E79"/>
          <w:sz w:val="32"/>
          <w:szCs w:val="32"/>
        </w:rPr>
        <w:br/>
      </w:r>
      <w:r w:rsidRPr="00851E40">
        <w:rPr>
          <w:rFonts w:cs="Comic Sans MS"/>
          <w:b/>
          <w:color w:val="1F4E79"/>
          <w:sz w:val="32"/>
          <w:szCs w:val="32"/>
        </w:rPr>
        <w:br/>
        <w:t xml:space="preserve">Promovarea digitizării </w:t>
      </w:r>
      <w:r w:rsidRPr="00851E40">
        <w:rPr>
          <w:b/>
          <w:color w:val="1F4E79"/>
          <w:sz w:val="32"/>
          <w:szCs w:val="32"/>
        </w:rPr>
        <w:t>ș</w:t>
      </w:r>
      <w:r w:rsidRPr="00851E40">
        <w:rPr>
          <w:rFonts w:cs="Comic Sans MS"/>
          <w:b/>
          <w:color w:val="1F4E79"/>
          <w:sz w:val="32"/>
          <w:szCs w:val="32"/>
        </w:rPr>
        <w:t>i industriei 4.0 în învă</w:t>
      </w:r>
      <w:r w:rsidRPr="00851E40">
        <w:rPr>
          <w:b/>
          <w:color w:val="1F4E79"/>
          <w:sz w:val="32"/>
          <w:szCs w:val="32"/>
        </w:rPr>
        <w:t>ț</w:t>
      </w:r>
      <w:r w:rsidRPr="00851E40">
        <w:rPr>
          <w:rFonts w:cs="Comic Sans MS"/>
          <w:b/>
          <w:color w:val="1F4E79"/>
          <w:sz w:val="32"/>
          <w:szCs w:val="32"/>
        </w:rPr>
        <w:t xml:space="preserve">ământ </w:t>
      </w:r>
      <w:r w:rsidRPr="00851E40">
        <w:rPr>
          <w:b/>
          <w:color w:val="1F4E79"/>
          <w:sz w:val="32"/>
          <w:szCs w:val="32"/>
        </w:rPr>
        <w:t>ș</w:t>
      </w:r>
      <w:r w:rsidRPr="00851E40">
        <w:rPr>
          <w:rFonts w:cs="Comic Sans MS"/>
          <w:b/>
          <w:color w:val="1F4E79"/>
          <w:sz w:val="32"/>
          <w:szCs w:val="32"/>
        </w:rPr>
        <w:t>i formarea profesională</w:t>
      </w:r>
    </w:p>
    <w:p w:rsidR="006B7619" w:rsidRPr="007B641E" w:rsidRDefault="006B7619" w:rsidP="007B641E">
      <w:pPr>
        <w:spacing w:after="160" w:line="360" w:lineRule="auto"/>
        <w:jc w:val="center"/>
        <w:rPr>
          <w:rFonts w:cs="Comic Sans MS"/>
          <w:b/>
          <w:sz w:val="24"/>
          <w:szCs w:val="24"/>
        </w:rPr>
      </w:pPr>
    </w:p>
    <w:p w:rsidR="006B7619" w:rsidRPr="007B641E" w:rsidRDefault="006B7619" w:rsidP="007B641E">
      <w:pPr>
        <w:spacing w:after="160" w:line="360" w:lineRule="auto"/>
        <w:jc w:val="center"/>
        <w:rPr>
          <w:rFonts w:cs="Comic Sans MS"/>
          <w:b/>
          <w:sz w:val="24"/>
          <w:szCs w:val="24"/>
        </w:rPr>
      </w:pPr>
      <w:r w:rsidRPr="007B641E">
        <w:rPr>
          <w:sz w:val="24"/>
          <w:szCs w:val="24"/>
        </w:rPr>
        <w:object w:dxaOrig="5385" w:dyaOrig="3968">
          <v:rect id="rectole0000000000" o:spid="_x0000_i1025" style="width:269.25pt;height:198.8pt" o:ole="" o:preferrelative="t" stroked="f">
            <v:imagedata r:id="rId7" o:title=""/>
          </v:rect>
          <o:OLEObject Type="Embed" ProgID="StaticMetafile" ShapeID="rectole0000000000" DrawAspect="Content" ObjectID="_1687872646" r:id="rId8"/>
        </w:object>
      </w:r>
    </w:p>
    <w:p w:rsidR="006B7619" w:rsidRPr="007B641E" w:rsidRDefault="006B7619" w:rsidP="007B641E">
      <w:pPr>
        <w:spacing w:after="160" w:line="360" w:lineRule="auto"/>
        <w:jc w:val="center"/>
        <w:rPr>
          <w:rFonts w:cs="Comic Sans MS"/>
          <w:b/>
          <w:sz w:val="24"/>
          <w:szCs w:val="24"/>
        </w:rPr>
      </w:pPr>
    </w:p>
    <w:p w:rsidR="006B7619" w:rsidRPr="00851E40" w:rsidRDefault="006B7619" w:rsidP="007B641E">
      <w:pPr>
        <w:spacing w:after="160" w:line="360" w:lineRule="auto"/>
        <w:jc w:val="center"/>
        <w:rPr>
          <w:rFonts w:cs="Comic Sans MS"/>
          <w:b/>
          <w:color w:val="1F4E79"/>
          <w:sz w:val="36"/>
          <w:szCs w:val="36"/>
        </w:rPr>
      </w:pPr>
      <w:r w:rsidRPr="00851E40">
        <w:rPr>
          <w:rFonts w:cs="Comic Sans MS"/>
          <w:b/>
          <w:color w:val="1F4E79"/>
          <w:sz w:val="36"/>
          <w:szCs w:val="36"/>
        </w:rPr>
        <w:t>IO4 – Material didactic si de invatare</w:t>
      </w:r>
    </w:p>
    <w:p w:rsidR="006B7619" w:rsidRDefault="006B7619" w:rsidP="007B641E">
      <w:pPr>
        <w:spacing w:after="160" w:line="360" w:lineRule="auto"/>
        <w:jc w:val="center"/>
        <w:rPr>
          <w:rFonts w:cs="Comic Sans MS"/>
          <w:b/>
          <w:color w:val="1F4E79"/>
          <w:sz w:val="24"/>
          <w:szCs w:val="24"/>
        </w:rPr>
      </w:pPr>
    </w:p>
    <w:p w:rsidR="006B7619" w:rsidRPr="007B641E" w:rsidRDefault="006B7619" w:rsidP="007B641E">
      <w:pPr>
        <w:spacing w:after="160" w:line="360" w:lineRule="auto"/>
        <w:jc w:val="center"/>
        <w:rPr>
          <w:rFonts w:cs="Comic Sans MS"/>
          <w:b/>
          <w:color w:val="1F4E79"/>
          <w:sz w:val="24"/>
          <w:szCs w:val="24"/>
        </w:rPr>
      </w:pPr>
    </w:p>
    <w:p w:rsidR="006B7619" w:rsidRPr="00851E40" w:rsidRDefault="006B7619" w:rsidP="007B641E">
      <w:pPr>
        <w:spacing w:after="160" w:line="360" w:lineRule="auto"/>
        <w:jc w:val="center"/>
        <w:rPr>
          <w:rFonts w:cs="Comic Sans MS"/>
          <w:b/>
          <w:color w:val="1F4E79"/>
          <w:sz w:val="28"/>
          <w:szCs w:val="28"/>
        </w:rPr>
      </w:pPr>
      <w:r w:rsidRPr="00851E40">
        <w:rPr>
          <w:rFonts w:cs="Comic Sans MS"/>
          <w:b/>
          <w:color w:val="1F4E79"/>
          <w:sz w:val="28"/>
          <w:szCs w:val="28"/>
        </w:rPr>
        <w:t>Modul 4 – Nevoie de digitizare pe piata muncii de astazi si o privire in viitor</w:t>
      </w:r>
    </w:p>
    <w:p w:rsidR="006B7619" w:rsidRPr="007B641E" w:rsidRDefault="006B7619" w:rsidP="007B641E">
      <w:pPr>
        <w:spacing w:after="160" w:line="360" w:lineRule="auto"/>
        <w:jc w:val="center"/>
        <w:rPr>
          <w:rFonts w:cs="Comic Sans MS"/>
          <w:b/>
          <w:color w:val="1F4E79"/>
          <w:sz w:val="24"/>
          <w:szCs w:val="24"/>
        </w:rPr>
      </w:pPr>
    </w:p>
    <w:p w:rsidR="006B7619" w:rsidRPr="007B641E" w:rsidRDefault="006B7619" w:rsidP="007B641E">
      <w:pPr>
        <w:spacing w:after="160" w:line="360" w:lineRule="auto"/>
        <w:jc w:val="center"/>
        <w:rPr>
          <w:rFonts w:cs="Comic Sans MS"/>
          <w:b/>
          <w:color w:val="1F4E79"/>
          <w:sz w:val="24"/>
          <w:szCs w:val="24"/>
        </w:rPr>
      </w:pPr>
    </w:p>
    <w:p w:rsidR="006B7619" w:rsidRPr="007B641E" w:rsidRDefault="006B7619" w:rsidP="007B641E">
      <w:pPr>
        <w:spacing w:after="160" w:line="360" w:lineRule="auto"/>
        <w:jc w:val="center"/>
        <w:rPr>
          <w:rFonts w:cs="Comic Sans MS"/>
          <w:b/>
          <w:i/>
          <w:sz w:val="24"/>
          <w:szCs w:val="24"/>
        </w:rPr>
      </w:pPr>
      <w:r w:rsidRPr="007B641E">
        <w:rPr>
          <w:rFonts w:cs="Comic Sans MS"/>
          <w:b/>
          <w:color w:val="1F4E79"/>
          <w:sz w:val="24"/>
          <w:szCs w:val="24"/>
        </w:rPr>
        <w:t xml:space="preserve">                                                       </w:t>
      </w:r>
      <w:r w:rsidRPr="007B641E">
        <w:rPr>
          <w:rFonts w:cs="Comic Sans MS"/>
          <w:i/>
          <w:color w:val="1F4E79"/>
          <w:sz w:val="24"/>
          <w:szCs w:val="24"/>
        </w:rPr>
        <w:t xml:space="preserve"> </w:t>
      </w:r>
      <w:r w:rsidRPr="007B641E">
        <w:rPr>
          <w:rFonts w:cs="Comic Sans MS"/>
          <w:b/>
          <w:i/>
          <w:color w:val="1F4E79"/>
          <w:sz w:val="24"/>
          <w:szCs w:val="24"/>
        </w:rPr>
        <w:t xml:space="preserve">Autor: </w:t>
      </w:r>
      <w:r w:rsidRPr="007B641E">
        <w:rPr>
          <w:b/>
          <w:i/>
          <w:sz w:val="24"/>
          <w:szCs w:val="24"/>
        </w:rPr>
        <w:t>A.O.A. Arges</w:t>
      </w:r>
      <w:r w:rsidRPr="007B641E">
        <w:rPr>
          <w:rFonts w:cs="Comic Sans MS"/>
          <w:b/>
          <w:i/>
          <w:sz w:val="24"/>
          <w:szCs w:val="24"/>
        </w:rPr>
        <w:t xml:space="preserve"> </w:t>
      </w:r>
    </w:p>
    <w:p w:rsidR="006B7619" w:rsidRDefault="006B7619" w:rsidP="007B641E">
      <w:pPr>
        <w:keepNext/>
        <w:keepLines/>
        <w:spacing w:before="240" w:line="360" w:lineRule="auto"/>
        <w:rPr>
          <w:rFonts w:cs="Calibri Light"/>
          <w:color w:val="1F4E79"/>
          <w:sz w:val="24"/>
          <w:szCs w:val="24"/>
        </w:rPr>
      </w:pPr>
      <w:r w:rsidRPr="007B641E">
        <w:rPr>
          <w:rFonts w:cs="Calibri Light"/>
          <w:color w:val="1F4E79"/>
          <w:sz w:val="24"/>
          <w:szCs w:val="24"/>
        </w:rPr>
        <w:br w:type="page"/>
      </w:r>
    </w:p>
    <w:p w:rsidR="006B7619" w:rsidRDefault="006B7619" w:rsidP="007B641E">
      <w:pPr>
        <w:keepNext/>
        <w:keepLines/>
        <w:spacing w:before="240" w:line="360" w:lineRule="auto"/>
        <w:rPr>
          <w:rFonts w:cs="Calibri Light"/>
          <w:color w:val="1F4E79"/>
          <w:sz w:val="24"/>
          <w:szCs w:val="24"/>
        </w:rPr>
      </w:pPr>
    </w:p>
    <w:p w:rsidR="006B7619" w:rsidRPr="0048147A" w:rsidRDefault="006B7619" w:rsidP="007B641E">
      <w:pPr>
        <w:keepNext/>
        <w:keepLines/>
        <w:spacing w:before="240" w:line="360" w:lineRule="auto"/>
        <w:rPr>
          <w:rFonts w:cs="Calibri Light"/>
          <w:b/>
          <w:sz w:val="24"/>
          <w:szCs w:val="24"/>
        </w:rPr>
      </w:pPr>
      <w:r w:rsidRPr="0048147A">
        <w:rPr>
          <w:rFonts w:cs="Calibri Light"/>
          <w:b/>
          <w:sz w:val="24"/>
          <w:szCs w:val="24"/>
        </w:rPr>
        <w:t>Cuprins:</w:t>
      </w:r>
    </w:p>
    <w:p w:rsidR="006B7619" w:rsidRPr="0048147A" w:rsidRDefault="006B7619" w:rsidP="007B641E">
      <w:pPr>
        <w:keepNext/>
        <w:keepLines/>
        <w:spacing w:before="240" w:line="360" w:lineRule="auto"/>
        <w:rPr>
          <w:rFonts w:cs="Calibri Light"/>
          <w:sz w:val="24"/>
          <w:szCs w:val="24"/>
        </w:rPr>
      </w:pPr>
    </w:p>
    <w:p w:rsidR="006B7619" w:rsidRPr="0048147A" w:rsidRDefault="006B7619" w:rsidP="007B641E">
      <w:pPr>
        <w:keepNext/>
        <w:keepLines/>
        <w:spacing w:before="240" w:line="360" w:lineRule="auto"/>
        <w:rPr>
          <w:rFonts w:cs="Calibri Light"/>
          <w:sz w:val="24"/>
          <w:szCs w:val="24"/>
        </w:rPr>
      </w:pPr>
    </w:p>
    <w:p w:rsidR="006B7619" w:rsidRPr="0048147A" w:rsidRDefault="006B7619" w:rsidP="00744C8D">
      <w:pPr>
        <w:pStyle w:val="StandardWeb"/>
        <w:shd w:val="clear" w:color="auto" w:fill="FFFFFF"/>
        <w:rPr>
          <w:rFonts w:ascii="Calibri" w:hAnsi="Calibri" w:cs="Comic Sans MS"/>
        </w:rPr>
      </w:pPr>
      <w:r w:rsidRPr="0048147A">
        <w:rPr>
          <w:rFonts w:ascii="Calibri" w:hAnsi="Calibri" w:cs="Comic Sans MS"/>
        </w:rPr>
        <w:t>1. I</w:t>
      </w:r>
      <w:r w:rsidRPr="0048147A">
        <w:rPr>
          <w:rFonts w:ascii="Calibri" w:hAnsi="Calibri"/>
        </w:rPr>
        <w:t>ndustrie</w:t>
      </w:r>
      <w:r w:rsidRPr="0048147A">
        <w:rPr>
          <w:rFonts w:ascii="Calibri" w:hAnsi="Calibri" w:cs="Comic Sans MS"/>
        </w:rPr>
        <w:t xml:space="preserve"> </w:t>
      </w:r>
    </w:p>
    <w:p w:rsidR="006B7619" w:rsidRPr="0048147A" w:rsidRDefault="006B7619" w:rsidP="00214A17">
      <w:pPr>
        <w:pStyle w:val="StandardWeb"/>
        <w:shd w:val="clear" w:color="auto" w:fill="FFFFFF"/>
        <w:rPr>
          <w:rFonts w:ascii="Calibri" w:hAnsi="Calibri" w:cs="Comic Sans MS"/>
        </w:rPr>
      </w:pPr>
      <w:r w:rsidRPr="0048147A">
        <w:rPr>
          <w:rFonts w:ascii="Calibri" w:hAnsi="Calibri"/>
        </w:rPr>
        <w:tab/>
        <w:t>1.1 Caracteristicile fundamentale ale Industry 4.0 …………………………………4</w:t>
      </w:r>
    </w:p>
    <w:p w:rsidR="006B7619" w:rsidRPr="0048147A" w:rsidRDefault="006B7619" w:rsidP="00214A17">
      <w:pPr>
        <w:pStyle w:val="StandardWeb"/>
        <w:shd w:val="clear" w:color="auto" w:fill="FFFFFF"/>
      </w:pPr>
      <w:r w:rsidRPr="0048147A">
        <w:rPr>
          <w:rFonts w:ascii="Calibri" w:hAnsi="Calibri" w:cs="Comic Sans MS"/>
        </w:rPr>
        <w:tab/>
        <w:t>1.2. B</w:t>
      </w:r>
      <w:r w:rsidRPr="0048147A">
        <w:t>eneficii aduse de industria 4.o in lumea muncii…………………….9</w:t>
      </w:r>
    </w:p>
    <w:p w:rsidR="006B7619" w:rsidRDefault="006B7619" w:rsidP="00214A17">
      <w:pPr>
        <w:shd w:val="clear" w:color="auto" w:fill="FFFFFF"/>
        <w:rPr>
          <w:sz w:val="24"/>
          <w:szCs w:val="24"/>
        </w:rPr>
      </w:pPr>
      <w:r w:rsidRPr="0048147A">
        <w:rPr>
          <w:rFonts w:cs="Comic Sans MS"/>
        </w:rPr>
        <w:tab/>
      </w:r>
      <w:r w:rsidRPr="0048147A">
        <w:rPr>
          <w:sz w:val="24"/>
          <w:szCs w:val="24"/>
        </w:rPr>
        <w:t xml:space="preserve">1.3. Implicatiile industriei </w:t>
      </w:r>
      <w:smartTag w:uri="urn:schemas-microsoft-com:office:smarttags" w:element="metricconverter">
        <w:smartTagPr>
          <w:attr w:name="ProductID" w:val="4.0 in"/>
        </w:smartTagPr>
        <w:r w:rsidRPr="0048147A">
          <w:rPr>
            <w:sz w:val="24"/>
            <w:szCs w:val="24"/>
          </w:rPr>
          <w:t>4.0 in</w:t>
        </w:r>
      </w:smartTag>
      <w:r w:rsidRPr="0048147A">
        <w:rPr>
          <w:sz w:val="24"/>
          <w:szCs w:val="24"/>
        </w:rPr>
        <w:t xml:space="preserve"> educatie …………………………………………..…10</w:t>
      </w:r>
    </w:p>
    <w:p w:rsidR="006B7619" w:rsidRDefault="006B7619" w:rsidP="00214A17">
      <w:pPr>
        <w:shd w:val="clear" w:color="auto" w:fill="FFFFFF"/>
        <w:rPr>
          <w:sz w:val="24"/>
          <w:szCs w:val="24"/>
        </w:rPr>
      </w:pPr>
    </w:p>
    <w:p w:rsidR="006B7619" w:rsidRPr="0048147A" w:rsidRDefault="006B7619" w:rsidP="00214A17">
      <w:pPr>
        <w:shd w:val="clear" w:color="auto" w:fill="FFFFFF"/>
        <w:rPr>
          <w:sz w:val="24"/>
          <w:szCs w:val="24"/>
        </w:rPr>
      </w:pPr>
    </w:p>
    <w:p w:rsidR="006B7619" w:rsidRPr="0048147A" w:rsidRDefault="006B7619" w:rsidP="00744C8D">
      <w:pPr>
        <w:pStyle w:val="StandardWeb"/>
        <w:shd w:val="clear" w:color="auto" w:fill="FFFFFF"/>
        <w:rPr>
          <w:rFonts w:ascii="Calibri" w:hAnsi="Calibri" w:cs="Comic Sans MS"/>
        </w:rPr>
      </w:pPr>
      <w:r w:rsidRPr="0048147A">
        <w:rPr>
          <w:rFonts w:ascii="Calibri" w:hAnsi="Calibri" w:cs="Comic Sans MS"/>
        </w:rPr>
        <w:t xml:space="preserve">2. Educatie </w:t>
      </w:r>
    </w:p>
    <w:p w:rsidR="006B7619" w:rsidRPr="0048147A" w:rsidRDefault="006B7619" w:rsidP="004E2685">
      <w:pPr>
        <w:spacing w:line="360" w:lineRule="auto"/>
        <w:rPr>
          <w:sz w:val="24"/>
          <w:szCs w:val="24"/>
        </w:rPr>
      </w:pPr>
      <w:r w:rsidRPr="0048147A">
        <w:rPr>
          <w:rFonts w:cs="Comic Sans MS"/>
        </w:rPr>
        <w:tab/>
        <w:t>2</w:t>
      </w:r>
      <w:r w:rsidRPr="0048147A">
        <w:rPr>
          <w:sz w:val="24"/>
          <w:szCs w:val="24"/>
        </w:rPr>
        <w:t xml:space="preserve">.1. Implicarea U.E. </w:t>
      </w:r>
      <w:r w:rsidRPr="0048147A">
        <w:rPr>
          <w:rFonts w:cs="Comic Sans MS"/>
          <w:sz w:val="24"/>
          <w:szCs w:val="24"/>
        </w:rPr>
        <w:t>……………………………………………………………..………..……</w:t>
      </w:r>
      <w:r>
        <w:rPr>
          <w:rFonts w:cs="Comic Sans MS"/>
          <w:sz w:val="24"/>
          <w:szCs w:val="24"/>
        </w:rPr>
        <w:t>…</w:t>
      </w:r>
      <w:r w:rsidRPr="0048147A">
        <w:rPr>
          <w:rFonts w:cs="Comic Sans MS"/>
          <w:sz w:val="24"/>
          <w:szCs w:val="24"/>
        </w:rPr>
        <w:t>12</w:t>
      </w:r>
    </w:p>
    <w:p w:rsidR="006B7619" w:rsidRPr="0048147A" w:rsidRDefault="006B7619" w:rsidP="004E2685">
      <w:pPr>
        <w:spacing w:line="360" w:lineRule="auto"/>
        <w:rPr>
          <w:sz w:val="24"/>
          <w:szCs w:val="24"/>
        </w:rPr>
      </w:pPr>
      <w:r w:rsidRPr="0048147A">
        <w:rPr>
          <w:rFonts w:cs="Comic Sans MS"/>
        </w:rPr>
        <w:tab/>
      </w:r>
      <w:r w:rsidRPr="0048147A">
        <w:rPr>
          <w:bCs/>
          <w:sz w:val="24"/>
          <w:szCs w:val="24"/>
        </w:rPr>
        <w:t xml:space="preserve">2.2. Digitalizarea învățământului superior </w:t>
      </w:r>
      <w:r w:rsidRPr="0048147A">
        <w:rPr>
          <w:sz w:val="24"/>
          <w:szCs w:val="24"/>
        </w:rPr>
        <w:t>…………………………………………….</w:t>
      </w:r>
      <w:r>
        <w:rPr>
          <w:sz w:val="24"/>
          <w:szCs w:val="24"/>
        </w:rPr>
        <w:t xml:space="preserve"> </w:t>
      </w:r>
      <w:r w:rsidRPr="0048147A">
        <w:rPr>
          <w:sz w:val="24"/>
          <w:szCs w:val="24"/>
        </w:rPr>
        <w:t>13</w:t>
      </w:r>
    </w:p>
    <w:p w:rsidR="006B7619" w:rsidRPr="0048147A" w:rsidRDefault="006B7619" w:rsidP="004E2685">
      <w:pPr>
        <w:spacing w:line="360" w:lineRule="auto"/>
        <w:rPr>
          <w:sz w:val="24"/>
          <w:szCs w:val="24"/>
        </w:rPr>
      </w:pPr>
      <w:r w:rsidRPr="0048147A">
        <w:rPr>
          <w:sz w:val="24"/>
          <w:szCs w:val="24"/>
        </w:rPr>
        <w:tab/>
        <w:t>2.3. Tendinte in educatie ……………………………………………………………………….14</w:t>
      </w:r>
    </w:p>
    <w:p w:rsidR="006B7619" w:rsidRPr="0048147A" w:rsidRDefault="006B7619" w:rsidP="00D11FEB">
      <w:pPr>
        <w:spacing w:line="360" w:lineRule="auto"/>
        <w:rPr>
          <w:sz w:val="24"/>
          <w:szCs w:val="24"/>
        </w:rPr>
      </w:pPr>
      <w:r w:rsidRPr="0048147A">
        <w:rPr>
          <w:sz w:val="24"/>
          <w:szCs w:val="24"/>
        </w:rPr>
        <w:tab/>
        <w:t>2.4. Digitizarea si educatia …………………………………………………………………….</w:t>
      </w:r>
      <w:r>
        <w:rPr>
          <w:sz w:val="24"/>
          <w:szCs w:val="24"/>
        </w:rPr>
        <w:t xml:space="preserve"> </w:t>
      </w:r>
      <w:r w:rsidRPr="0048147A">
        <w:rPr>
          <w:sz w:val="24"/>
          <w:szCs w:val="24"/>
        </w:rPr>
        <w:t>16</w:t>
      </w:r>
    </w:p>
    <w:p w:rsidR="006B7619" w:rsidRDefault="006B7619" w:rsidP="00D11FEB">
      <w:pPr>
        <w:spacing w:line="360" w:lineRule="auto"/>
        <w:rPr>
          <w:sz w:val="24"/>
          <w:szCs w:val="24"/>
        </w:rPr>
      </w:pPr>
      <w:r w:rsidRPr="0048147A">
        <w:rPr>
          <w:sz w:val="24"/>
          <w:szCs w:val="24"/>
        </w:rPr>
        <w:tab/>
        <w:t>2.5. Cum modelează tehnologia viitorul educației ………………………………….17</w:t>
      </w:r>
    </w:p>
    <w:p w:rsidR="006B7619" w:rsidRPr="0048147A" w:rsidRDefault="006B7619" w:rsidP="00D11FEB">
      <w:pPr>
        <w:spacing w:line="360" w:lineRule="auto"/>
        <w:rPr>
          <w:sz w:val="24"/>
          <w:szCs w:val="24"/>
        </w:rPr>
      </w:pPr>
    </w:p>
    <w:p w:rsidR="006B7619" w:rsidRPr="0048147A" w:rsidRDefault="006B7619" w:rsidP="00D11FEB">
      <w:pPr>
        <w:spacing w:line="360" w:lineRule="auto"/>
        <w:rPr>
          <w:sz w:val="24"/>
          <w:szCs w:val="24"/>
        </w:rPr>
      </w:pPr>
    </w:p>
    <w:p w:rsidR="006B7619" w:rsidRPr="0048147A" w:rsidRDefault="006B7619" w:rsidP="004E2685">
      <w:pPr>
        <w:spacing w:line="360" w:lineRule="auto"/>
        <w:rPr>
          <w:sz w:val="24"/>
          <w:szCs w:val="24"/>
        </w:rPr>
      </w:pPr>
      <w:r>
        <w:rPr>
          <w:sz w:val="24"/>
          <w:szCs w:val="24"/>
        </w:rPr>
        <w:t>Bibliografie</w:t>
      </w:r>
      <w:r w:rsidRPr="0048147A">
        <w:rPr>
          <w:sz w:val="24"/>
          <w:szCs w:val="24"/>
        </w:rPr>
        <w:t xml:space="preserve"> ……………………………………………………………………………………………………..…2</w:t>
      </w:r>
      <w:r>
        <w:rPr>
          <w:sz w:val="24"/>
          <w:szCs w:val="24"/>
        </w:rPr>
        <w:t>2</w:t>
      </w:r>
    </w:p>
    <w:p w:rsidR="006B7619" w:rsidRDefault="006B7619" w:rsidP="004E2685">
      <w:pPr>
        <w:spacing w:line="360" w:lineRule="auto"/>
        <w:rPr>
          <w:sz w:val="24"/>
          <w:szCs w:val="24"/>
        </w:rPr>
      </w:pPr>
    </w:p>
    <w:p w:rsidR="006B7619" w:rsidRDefault="006B7619" w:rsidP="00744C8D">
      <w:pPr>
        <w:pStyle w:val="StandardWeb"/>
        <w:shd w:val="clear" w:color="auto" w:fill="FFFFFF"/>
        <w:rPr>
          <w:rFonts w:ascii="Calibri" w:hAnsi="Calibri" w:cs="Comic Sans MS"/>
          <w:b/>
          <w:color w:val="1F4E79"/>
        </w:rPr>
      </w:pPr>
      <w:r>
        <w:rPr>
          <w:rFonts w:ascii="Calibri" w:hAnsi="Calibri" w:cs="Comic Sans MS"/>
          <w:b/>
          <w:color w:val="1F4E79"/>
        </w:rPr>
        <w:tab/>
        <w:t xml:space="preserve"> </w:t>
      </w:r>
    </w:p>
    <w:p w:rsidR="006B7619" w:rsidRDefault="006B7619" w:rsidP="00744C8D">
      <w:pPr>
        <w:pStyle w:val="StandardWeb"/>
        <w:shd w:val="clear" w:color="auto" w:fill="FFFFFF"/>
        <w:rPr>
          <w:rFonts w:ascii="Calibri" w:hAnsi="Calibri" w:cs="Comic Sans MS"/>
          <w:b/>
          <w:color w:val="1F4E79"/>
        </w:rPr>
      </w:pPr>
    </w:p>
    <w:p w:rsidR="006B7619" w:rsidRDefault="006B7619" w:rsidP="00744C8D">
      <w:pPr>
        <w:pStyle w:val="StandardWeb"/>
        <w:shd w:val="clear" w:color="auto" w:fill="FFFFFF"/>
        <w:rPr>
          <w:rFonts w:ascii="Calibri" w:hAnsi="Calibri" w:cs="Comic Sans MS"/>
          <w:b/>
          <w:color w:val="1F4E79"/>
        </w:rPr>
      </w:pPr>
    </w:p>
    <w:p w:rsidR="006B7619" w:rsidRPr="0048147A" w:rsidRDefault="006B7619" w:rsidP="00744C8D">
      <w:pPr>
        <w:pStyle w:val="StandardWeb"/>
        <w:shd w:val="clear" w:color="auto" w:fill="FFFFFF"/>
        <w:rPr>
          <w:rFonts w:ascii="Calibri" w:hAnsi="Calibri"/>
          <w:b/>
        </w:rPr>
      </w:pPr>
      <w:r w:rsidRPr="007B641E">
        <w:rPr>
          <w:rFonts w:ascii="Calibri" w:hAnsi="Calibri" w:cs="Comic Sans MS"/>
          <w:b/>
          <w:color w:val="1F4E79"/>
        </w:rPr>
        <w:br w:type="page"/>
      </w:r>
      <w:r>
        <w:rPr>
          <w:rFonts w:ascii="Calibri" w:hAnsi="Calibri" w:cs="Comic Sans MS"/>
          <w:b/>
          <w:color w:val="1F4E79"/>
        </w:rPr>
        <w:t xml:space="preserve">1. </w:t>
      </w:r>
      <w:r w:rsidRPr="0048147A">
        <w:rPr>
          <w:rFonts w:ascii="Calibri" w:hAnsi="Calibri" w:cs="Comic Sans MS"/>
          <w:b/>
          <w:color w:val="1F4E79"/>
        </w:rPr>
        <w:t>I</w:t>
      </w:r>
      <w:r w:rsidRPr="0048147A">
        <w:rPr>
          <w:rFonts w:ascii="Calibri" w:hAnsi="Calibri"/>
          <w:b/>
        </w:rPr>
        <w:t>ndustrie</w:t>
      </w:r>
    </w:p>
    <w:p w:rsidR="006B7619" w:rsidRPr="007B641E" w:rsidRDefault="006B7619" w:rsidP="007B641E">
      <w:pPr>
        <w:pStyle w:val="StandardWeb"/>
        <w:shd w:val="clear" w:color="auto" w:fill="FFFFFF"/>
        <w:spacing w:line="360" w:lineRule="auto"/>
        <w:jc w:val="both"/>
        <w:rPr>
          <w:rFonts w:ascii="Calibri" w:hAnsi="Calibri"/>
        </w:rPr>
      </w:pPr>
    </w:p>
    <w:p w:rsidR="006B7619" w:rsidRPr="007B641E" w:rsidRDefault="006B7619" w:rsidP="007B641E">
      <w:pPr>
        <w:pStyle w:val="StandardWeb"/>
        <w:shd w:val="clear" w:color="auto" w:fill="FFFFFF"/>
        <w:spacing w:line="360" w:lineRule="auto"/>
        <w:jc w:val="both"/>
        <w:rPr>
          <w:rFonts w:ascii="Calibri" w:hAnsi="Calibri"/>
        </w:rPr>
      </w:pPr>
      <w:r w:rsidRPr="007B641E">
        <w:rPr>
          <w:rFonts w:ascii="Calibri" w:hAnsi="Calibri"/>
        </w:rPr>
        <w:t>Avansul tehnologic al secolului XXI modern a contribuit cu numeroase inovații provocând atât educația, cât și industria. Cu toate acestea, a spus că, provocările duc la un bun bun al societății. Industria funcționează adesea de-a lungul educației, astfel digitalizarea afectează ambele sectoare simultan, legând industria și educația mai strâns. Cisco și Intel au lansat un parteneriat cu Universitatea din Melbourne (Australia) în 2008 pentru a identifica abilitățile pe care studenții trebuie să le atingă pentru o carieră și o viață fructuoasă. Astfel, parteneriatul (ATC21S - Evaluarea și predarea competențelor secolului XXI) se concentrează pe a-i face pe studenți să dobândească abilități necesare pentru secolul 21, ceea ce crește cunoștințele generației de muncă mai tinere. Un alt exemplu este Energy Biosciences Institute (EBI), un parteneriat creat în 2007 care a dus la depășirea de noi complicații energetice emergente. Peste 300 de oameni de știință cercetează cu scopul de a oferi o modalitate fezabilă de a reduce impactul asupra combustibililor fosili, conducând investigația folosind tehnologii, datele digitalizate. Acesta a fost susținut de BP care a acordat o subvenție de 10 ani de 500 de milioane de dolari. Aceasta oferă dovezi care ilustrează modul în care industria lucrează împreună cu educația, împreună cu procesul continuu de digitalizare.</w:t>
      </w:r>
    </w:p>
    <w:p w:rsidR="006B7619" w:rsidRPr="007B641E" w:rsidRDefault="006B7619" w:rsidP="007B641E">
      <w:pPr>
        <w:pStyle w:val="StandardWeb"/>
        <w:shd w:val="clear" w:color="auto" w:fill="FFFFFF"/>
        <w:spacing w:line="360" w:lineRule="auto"/>
        <w:jc w:val="both"/>
        <w:rPr>
          <w:rFonts w:ascii="Calibri" w:hAnsi="Calibri"/>
        </w:rPr>
      </w:pPr>
      <w:r w:rsidRPr="007B641E">
        <w:rPr>
          <w:rFonts w:ascii="Calibri" w:hAnsi="Calibri"/>
        </w:rPr>
        <w:t>Cu toate acestea, în ciuda avantajelor menționate, principala industrie a dilemelor și fețele de digitalizare este menținerea forței de muncă umane. După cum am menționat anterior, am conturat și am descoperit că digitalizarea afectează industria, făcând-o eficientă din punct de vedere al costurilor. Cu toate acestea, există riscul ca tehnologia să preia forța de muncă umană. Statisticile actuale arată că problema apare nu datorită faptului că roboții sau mașinile schimbă forța de muncă umană, ci pentru că indivizii nu dețin competențe stabilite pentru a lucra mașinile complexe. Potrivit Comisiei Europene, în sectorul TIC (Tehnologia informației) vor fi în jur de 756.000 de locuri de muncă vacante neîmplinite. Statisticile actuale indică faptul că sectoarele digitale contribuie la un procent mare din VAB (Valoarea Brută). În 2015, peste 7% din GVA din Marea Britanie a fost cu sectoarele digitale, cu o sumă masivă apropiată de 118 miliarde de lire sterline. Aceste numere prezintă un impact semnificativ al instruirilor pentru a oferi un set de abilități necesare pentru a lucra cu tehnologiile recent introduse. Astfel, numărul de posturi vacante de rezervă ar scădea, iar GVA ar putea avea o creștere exponențială.</w:t>
      </w:r>
    </w:p>
    <w:p w:rsidR="006B7619" w:rsidRPr="007B641E" w:rsidRDefault="006B7619" w:rsidP="007B641E">
      <w:pPr>
        <w:pStyle w:val="StandardWeb"/>
        <w:shd w:val="clear" w:color="auto" w:fill="FFFFFF"/>
        <w:spacing w:line="360" w:lineRule="auto"/>
        <w:jc w:val="both"/>
        <w:rPr>
          <w:rFonts w:ascii="Calibri" w:hAnsi="Calibri"/>
        </w:rPr>
      </w:pPr>
      <w:r w:rsidRPr="007B641E">
        <w:rPr>
          <w:rFonts w:ascii="Calibri" w:hAnsi="Calibri"/>
        </w:rPr>
        <w:t>În cartea lor „Digitalizare, digitalizare și transformare digitală”. Autorii VIOREL IULIAN TĂNASE și RUXANDRA VICTORIA PARASCHIV spun: Procesul de digitalizare marchează începutul celei de-a patra revoluții industriale, cu implicații semnificative în industrie, economie, știință și societate. O nouă filozofie vine cu digitalizarea, AI și biotehnologia care are ca scop orientarea rezultatelor spre binele ființei umane. Relația de colaborare, dar competitivă, între om și mașină, dar și între mașini, duce la mutații importante pe piața muncii și la irelevanța muncii în perioada următoare.</w:t>
      </w:r>
    </w:p>
    <w:p w:rsidR="006B7619" w:rsidRPr="007B641E" w:rsidRDefault="006B7619" w:rsidP="007B641E">
      <w:pPr>
        <w:spacing w:line="360" w:lineRule="auto"/>
        <w:rPr>
          <w:bCs/>
          <w:sz w:val="24"/>
          <w:szCs w:val="24"/>
        </w:rPr>
      </w:pPr>
      <w:r w:rsidRPr="007B641E">
        <w:rPr>
          <w:bCs/>
          <w:sz w:val="24"/>
          <w:szCs w:val="24"/>
        </w:rPr>
        <w:t xml:space="preserve">Cred în fața noilor tehnologii, umanitatea le va putea folosi pentru a ne aduce avantaje – spunea Ren Zhengfei CEO Huawei </w:t>
      </w:r>
      <w:smartTag w:uri="urn:schemas-microsoft-com:office:smarttags" w:element="PersonName">
        <w:smartTagPr>
          <w:attr w:name="ProductID" w:val="la Davos"/>
        </w:smartTagPr>
        <w:r w:rsidRPr="007B641E">
          <w:rPr>
            <w:bCs/>
            <w:sz w:val="24"/>
            <w:szCs w:val="24"/>
          </w:rPr>
          <w:t>la Davos</w:t>
        </w:r>
      </w:smartTag>
      <w:r w:rsidRPr="007B641E">
        <w:rPr>
          <w:bCs/>
          <w:sz w:val="24"/>
          <w:szCs w:val="24"/>
        </w:rPr>
        <w:t xml:space="preserve"> , la reuniunea tehnica dedicata celei de-a patra revolutii industriale.</w:t>
      </w:r>
    </w:p>
    <w:p w:rsidR="006B7619" w:rsidRPr="007B641E" w:rsidRDefault="006B7619" w:rsidP="007B641E">
      <w:pPr>
        <w:spacing w:line="360" w:lineRule="auto"/>
        <w:jc w:val="both"/>
        <w:rPr>
          <w:bCs/>
          <w:sz w:val="24"/>
          <w:szCs w:val="24"/>
        </w:rPr>
      </w:pPr>
      <w:r w:rsidRPr="007B641E">
        <w:t xml:space="preserve">Produsele inteligente vor fi peste tot, de la îmbrăcăminte inteligentă, ceasuri și telefoane, </w:t>
      </w:r>
      <w:r>
        <w:t>p</w:t>
      </w:r>
      <w:r w:rsidRPr="007B641E">
        <w:t>ana la mașini inteligente, clădiri și orașe inteligente</w:t>
      </w:r>
      <w:r>
        <w:t xml:space="preserve">. </w:t>
      </w:r>
      <w:r w:rsidRPr="007B641E">
        <w:t>Astfel, este important să înveți generația tânără inca din primele clase să dobândească abilități de competență în legătură cu tehnologiile.</w:t>
      </w:r>
    </w:p>
    <w:p w:rsidR="006B7619" w:rsidRPr="007B641E" w:rsidRDefault="006B7619" w:rsidP="007B641E">
      <w:pPr>
        <w:spacing w:line="360" w:lineRule="auto"/>
        <w:rPr>
          <w:bCs/>
          <w:sz w:val="24"/>
          <w:szCs w:val="24"/>
        </w:rPr>
      </w:pPr>
      <w:r w:rsidRPr="007B641E">
        <w:rPr>
          <w:bCs/>
          <w:sz w:val="24"/>
          <w:szCs w:val="24"/>
        </w:rPr>
        <w:t>Adăugarea de surse digitalizate în procesul de învățare crește productivitatea: Face documentele mai accesibile și reduce timpul de învățare, sporind eficiența</w:t>
      </w:r>
    </w:p>
    <w:p w:rsidR="006B7619" w:rsidRPr="007B641E" w:rsidRDefault="006B7619" w:rsidP="007B641E">
      <w:pPr>
        <w:spacing w:line="360" w:lineRule="auto"/>
        <w:rPr>
          <w:bCs/>
          <w:sz w:val="24"/>
          <w:szCs w:val="24"/>
        </w:rPr>
      </w:pPr>
    </w:p>
    <w:p w:rsidR="006B7619" w:rsidRPr="007B641E" w:rsidRDefault="006B7619" w:rsidP="00744C8D">
      <w:pPr>
        <w:pStyle w:val="StandardWeb"/>
        <w:shd w:val="clear" w:color="auto" w:fill="FFFFFF"/>
        <w:spacing w:before="0" w:beforeAutospacing="0" w:after="0" w:afterAutospacing="0" w:line="360" w:lineRule="auto"/>
        <w:rPr>
          <w:rFonts w:ascii="Calibri" w:hAnsi="Calibri"/>
        </w:rPr>
      </w:pPr>
      <w:r>
        <w:rPr>
          <w:rFonts w:ascii="Calibri" w:hAnsi="Calibri"/>
          <w:b/>
        </w:rPr>
        <w:t xml:space="preserve">1.1. </w:t>
      </w:r>
      <w:r w:rsidRPr="007B641E">
        <w:rPr>
          <w:rFonts w:ascii="Calibri" w:hAnsi="Calibri"/>
          <w:b/>
        </w:rPr>
        <w:t>Caracteristicile fundamentale ale Industry 4.0 sunt:</w:t>
      </w:r>
      <w:r w:rsidRPr="007B641E">
        <w:rPr>
          <w:rFonts w:ascii="Calibri" w:hAnsi="Calibri"/>
        </w:rPr>
        <w:t xml:space="preserve"> (1) IA și Machine Learning; (2) Blockhain; (3) IIOT, Internetul lucrurilor în industrie; (4) realitatea virtuală; (5) realitatea augmentată; (6) realitatea mixtă sau hibridă; (7) roboții și coboții; (8) mașinile autonome. </w:t>
      </w:r>
    </w:p>
    <w:p w:rsidR="006B7619" w:rsidRPr="007B641E" w:rsidRDefault="006B7619" w:rsidP="007B641E">
      <w:pPr>
        <w:pStyle w:val="StandardWeb"/>
        <w:shd w:val="clear" w:color="auto" w:fill="FFFFFF"/>
        <w:spacing w:before="0" w:beforeAutospacing="0" w:after="0" w:afterAutospacing="0" w:line="360" w:lineRule="auto"/>
        <w:jc w:val="both"/>
        <w:rPr>
          <w:rFonts w:ascii="Calibri" w:hAnsi="Calibri"/>
        </w:rPr>
      </w:pPr>
    </w:p>
    <w:p w:rsidR="006B7619" w:rsidRPr="007B641E" w:rsidRDefault="006B7619" w:rsidP="007B641E">
      <w:pPr>
        <w:pStyle w:val="StandardWeb"/>
        <w:shd w:val="clear" w:color="auto" w:fill="FFFFFF"/>
        <w:spacing w:before="0" w:beforeAutospacing="0" w:after="0" w:afterAutospacing="0" w:line="360" w:lineRule="auto"/>
        <w:jc w:val="both"/>
        <w:rPr>
          <w:rFonts w:ascii="Calibri" w:hAnsi="Calibri"/>
        </w:rPr>
      </w:pPr>
      <w:r w:rsidRPr="007B641E">
        <w:rPr>
          <w:rFonts w:ascii="Calibri" w:hAnsi="Calibri"/>
        </w:rPr>
        <w:t>Concepte specifice</w:t>
      </w:r>
      <w:r>
        <w:rPr>
          <w:rFonts w:ascii="Calibri" w:hAnsi="Calibri"/>
        </w:rPr>
        <w:t>:</w:t>
      </w:r>
    </w:p>
    <w:p w:rsidR="006B7619" w:rsidRPr="007B641E" w:rsidRDefault="006B7619" w:rsidP="007B641E">
      <w:pPr>
        <w:pStyle w:val="StandardWeb"/>
        <w:shd w:val="clear" w:color="auto" w:fill="FFFFFF"/>
        <w:spacing w:before="0" w:beforeAutospacing="0" w:after="0" w:afterAutospacing="0" w:line="360" w:lineRule="auto"/>
        <w:jc w:val="both"/>
        <w:rPr>
          <w:rFonts w:ascii="Calibri" w:hAnsi="Calibri"/>
        </w:rPr>
      </w:pPr>
      <w:r w:rsidRPr="007B641E">
        <w:rPr>
          <w:rFonts w:ascii="Calibri" w:hAnsi="Calibri"/>
        </w:rPr>
        <w:t xml:space="preserve"> 1. IA și Machine Learning. Prin IA computerele pot înțelege limbajul uman, pot recunoaște obiecte, sunete, culori și alți stimuli din mediul exterior, pot să învețe, să planifice și să rezolve probleme. Gartner definește rețeaua digitală inteligentă ca fiind interacțiunea dintre persoane, dispozitive, conținut și servicii. IA contaminează toate tehnologiile permițând realizarea de sisteme dinamice, flexibile și autonome. Inteligența presupune: fundamentele IA, aplicații și servicii analitice inteligente şi obiecte inteligente. Digital presupune oglinzi digitale, tehnologii cloud to the Edge, platformă conversațională și experiență imersivă. Rețeaua presupune Blockchain, gândire centrată pe eveniment, evaluarea de risc și încrederea continuă și adaptativă. Machine Learning (ML) este o modalitate prin care se obține IA; ML descrie procesul prin care un sistem computerizat învață din datele pe care le accesează fără să fie programat pentru această sarcină. Sistemul nu învață plecând de la un algoritm ci construiește un algoritm în timp ce învață prin: recunoaștere de tipare (pattern-uri) şi metode de analiză statistică aplicate pe cantități uriașe de date. Cele mai cunoscute aplicații ale ML sunt: estimarea cursului acțiunilor la bursă și decizii privind tranzacții și investiții; diagnosticare în medicină; analiza datelor generate de vehicule în dinamică, identificând tipare de comportament pentru fluidizarea traficului; identificarea preferințelor consumatorilor și personalizarea reclamelor și recomandărilor.</w:t>
      </w:r>
    </w:p>
    <w:p w:rsidR="006B7619" w:rsidRPr="007B641E" w:rsidRDefault="006B7619" w:rsidP="007B641E">
      <w:pPr>
        <w:pStyle w:val="StandardWeb"/>
        <w:shd w:val="clear" w:color="auto" w:fill="FFFFFF"/>
        <w:spacing w:before="0" w:beforeAutospacing="0" w:after="0" w:afterAutospacing="0" w:line="360" w:lineRule="auto"/>
        <w:jc w:val="both"/>
        <w:rPr>
          <w:rFonts w:ascii="Calibri" w:hAnsi="Calibri"/>
        </w:rPr>
      </w:pPr>
      <w:r w:rsidRPr="007B641E">
        <w:rPr>
          <w:rFonts w:ascii="Calibri" w:hAnsi="Calibri"/>
        </w:rPr>
        <w:t xml:space="preserve"> 2. Conceptul Blockchain. Blockchain a câștigat popularitate după 2009, odată cu apariția monedei Bitcoin. Stuart Haber și W. Scott Stornetta au creat conceptul de blockchain (Internetul valorilor), date stocate în blocuri înlănțuite și securizate criptografic. În 2009, blockchain a devenit soluția pentru tranzacții rapide, securizate și descentralizate. Tehnologia blockchain a devenit soluția pentru tranzacții rapide, securizate și descentralizate. Tehnologia Blockchain redefinește conceptul de tranzac- ție. În absența unei entități centrale care păstrează, administrează și taxează informația, respectiv valoarea, tehnologia păstrează în ecuație doar subiecții tranzacției, inițiatorul și beneficiarul, eliminând părțile terțe. În cazul tehnologiei blockchain nu există costuri de tranzacție, doar costuri de infrastructură; blockchain redefinește conceptul de schimb, excluzând intermediarii tranzacției, există doar emițător (producător) și destinatar (utilizator).</w:t>
      </w:r>
    </w:p>
    <w:p w:rsidR="006B7619" w:rsidRPr="007B641E" w:rsidRDefault="006B7619" w:rsidP="007B641E">
      <w:pPr>
        <w:pStyle w:val="StandardWeb"/>
        <w:shd w:val="clear" w:color="auto" w:fill="FFFFFF"/>
        <w:spacing w:before="0" w:beforeAutospacing="0" w:after="0" w:afterAutospacing="0" w:line="360" w:lineRule="auto"/>
        <w:jc w:val="both"/>
        <w:rPr>
          <w:rFonts w:ascii="Calibri" w:hAnsi="Calibri"/>
        </w:rPr>
      </w:pPr>
      <w:r w:rsidRPr="007B641E">
        <w:rPr>
          <w:rFonts w:ascii="Calibri" w:hAnsi="Calibri"/>
        </w:rPr>
        <w:t xml:space="preserve"> 3. Internetul lucrurilor în industrie (Industrial Internet of Things – IIOT). În domeniul industrial, IoT integrează mașinile inteligente, datele avansate și oamenii într-un ecosistem performant și fluent.</w:t>
      </w:r>
    </w:p>
    <w:p w:rsidR="006B7619" w:rsidRPr="007B641E" w:rsidRDefault="006B7619" w:rsidP="007B641E">
      <w:pPr>
        <w:pStyle w:val="StandardWeb"/>
        <w:shd w:val="clear" w:color="auto" w:fill="FFFFFF"/>
        <w:spacing w:before="0" w:beforeAutospacing="0" w:after="0" w:afterAutospacing="0" w:line="360" w:lineRule="auto"/>
        <w:jc w:val="both"/>
        <w:rPr>
          <w:rFonts w:ascii="Calibri" w:hAnsi="Calibri"/>
        </w:rPr>
      </w:pPr>
      <w:r w:rsidRPr="007B641E">
        <w:rPr>
          <w:rFonts w:ascii="Calibri" w:hAnsi="Calibri"/>
        </w:rPr>
        <w:t xml:space="preserve"> 4. Realitatea virtuală (Virtual Reality/VR). Tehnologia RV emulează experiența interacțiunii cu mediul înconjurător, aducând-o cel mai aproape de realitatea cunoscută. Prin simularea vizuală, auditivă și chinestezică, RV ne permite să părăsim mediul real și să devenim parte integrantă dintr-o realitate alternativă, să interacționăm cu elementele care o compun; tehnologia creează o versiune a realității pe care creierul o percepe ca fiind reală deși ea nu există cu adevărat. RV redefinește procesul de învă- țare, facilitând accesul la informația de specialitate în timp real, eliminând constrângerile de natură fizică. Viorel Iulian Tănase, Ruxandra Victoria Paraschiv 90 6 </w:t>
      </w:r>
    </w:p>
    <w:p w:rsidR="006B7619" w:rsidRPr="007B641E" w:rsidRDefault="006B7619" w:rsidP="007B641E">
      <w:pPr>
        <w:pStyle w:val="StandardWeb"/>
        <w:shd w:val="clear" w:color="auto" w:fill="FFFFFF"/>
        <w:spacing w:before="0" w:beforeAutospacing="0" w:after="0" w:afterAutospacing="0" w:line="360" w:lineRule="auto"/>
        <w:jc w:val="both"/>
        <w:rPr>
          <w:rFonts w:ascii="Calibri" w:hAnsi="Calibri"/>
        </w:rPr>
      </w:pPr>
      <w:r w:rsidRPr="007B641E">
        <w:rPr>
          <w:rFonts w:ascii="Calibri" w:hAnsi="Calibri"/>
        </w:rPr>
        <w:t xml:space="preserve">5. Realitatea augmentată (Augmented Reality/AR). Tehnologia AR seamănă cu RV însă nu are același efect de captivitate, utilizatorul nu pierde contactul cu mediul înconjurător. RA construiește o realitate alternativă pornind de la mediul real pe care-l îmbogățește cu elemente generate de computer. </w:t>
      </w:r>
    </w:p>
    <w:p w:rsidR="006B7619" w:rsidRPr="007B641E" w:rsidRDefault="006B7619" w:rsidP="007B641E">
      <w:pPr>
        <w:pStyle w:val="StandardWeb"/>
        <w:shd w:val="clear" w:color="auto" w:fill="FFFFFF"/>
        <w:spacing w:before="0" w:beforeAutospacing="0" w:after="0" w:afterAutospacing="0" w:line="360" w:lineRule="auto"/>
        <w:jc w:val="both"/>
        <w:rPr>
          <w:rFonts w:ascii="Calibri" w:hAnsi="Calibri"/>
        </w:rPr>
      </w:pPr>
      <w:r w:rsidRPr="007B641E">
        <w:rPr>
          <w:rFonts w:ascii="Calibri" w:hAnsi="Calibri"/>
        </w:rPr>
        <w:t xml:space="preserve">6. Realitatea mixtă (Mixed reality/MR) sau hibridă este o tehnologie mai nouă decât AR și VR, carew creează spații predominant virtuale, în care obiecte și oameni din lumea reală se integrează dinamic cu lumi proiectate, producând astfel medii și realități noi, unde obiecte digitale și fizice coexistă și interacționează. </w:t>
      </w:r>
    </w:p>
    <w:p w:rsidR="006B7619" w:rsidRPr="007B641E" w:rsidRDefault="006B7619" w:rsidP="007B641E">
      <w:pPr>
        <w:pStyle w:val="StandardWeb"/>
        <w:shd w:val="clear" w:color="auto" w:fill="FFFFFF"/>
        <w:spacing w:before="0" w:beforeAutospacing="0" w:after="0" w:afterAutospacing="0" w:line="360" w:lineRule="auto"/>
        <w:jc w:val="both"/>
        <w:rPr>
          <w:rFonts w:ascii="Calibri" w:hAnsi="Calibri"/>
        </w:rPr>
      </w:pPr>
      <w:r w:rsidRPr="007B641E">
        <w:rPr>
          <w:rFonts w:ascii="Calibri" w:hAnsi="Calibri"/>
        </w:rPr>
        <w:t xml:space="preserve">7. Roboții și co-roboții sau coboții (roboți colaborativi creați după teoria jocurilor) industriali dispun de IA, capacități autonome de cogniție, decizie, învățare și adaptare. Sunt echipați cu senzori, tehnologii și sisteme inteligente, care îi conectează cu alte ecosisteme. Datorită senzorilor și funcțiilor de ML coboții sunt conștienți de prezența oamenilor, a gradului de proximitate, a locului și contextului în care se află. </w:t>
      </w:r>
    </w:p>
    <w:p w:rsidR="006B7619" w:rsidRPr="007B641E" w:rsidRDefault="006B7619" w:rsidP="007B641E">
      <w:pPr>
        <w:pStyle w:val="StandardWeb"/>
        <w:shd w:val="clear" w:color="auto" w:fill="FFFFFF"/>
        <w:spacing w:before="0" w:beforeAutospacing="0" w:after="0" w:afterAutospacing="0" w:line="360" w:lineRule="auto"/>
        <w:jc w:val="both"/>
        <w:rPr>
          <w:rFonts w:ascii="Calibri" w:hAnsi="Calibri"/>
        </w:rPr>
      </w:pPr>
      <w:r w:rsidRPr="007B641E">
        <w:rPr>
          <w:rFonts w:ascii="Calibri" w:hAnsi="Calibri"/>
        </w:rPr>
        <w:t>8. Mașinile autonome (Driverless). Tehnologia drinerless oferă utilizatorilor un grad înalt de autonomie, mașina este complet autonomă.</w:t>
      </w:r>
    </w:p>
    <w:p w:rsidR="006B7619" w:rsidRPr="007B641E" w:rsidRDefault="006B7619" w:rsidP="007B641E">
      <w:pPr>
        <w:pStyle w:val="StandardWeb"/>
        <w:shd w:val="clear" w:color="auto" w:fill="FFFFFF"/>
        <w:spacing w:before="0" w:beforeAutospacing="0" w:after="0" w:afterAutospacing="0" w:line="360" w:lineRule="auto"/>
        <w:jc w:val="both"/>
        <w:rPr>
          <w:rFonts w:ascii="Calibri" w:hAnsi="Calibri"/>
        </w:rPr>
      </w:pPr>
      <w:r w:rsidRPr="007B641E">
        <w:rPr>
          <w:rFonts w:ascii="Calibri" w:hAnsi="Calibri"/>
          <w:b/>
        </w:rPr>
        <w:t xml:space="preserve"> Concluzii</w:t>
      </w:r>
    </w:p>
    <w:p w:rsidR="006B7619" w:rsidRPr="007B641E" w:rsidRDefault="006B7619" w:rsidP="007B641E">
      <w:pPr>
        <w:pStyle w:val="StandardWeb"/>
        <w:shd w:val="clear" w:color="auto" w:fill="FFFFFF"/>
        <w:spacing w:before="0" w:beforeAutospacing="0" w:after="0" w:afterAutospacing="0" w:line="360" w:lineRule="auto"/>
        <w:jc w:val="both"/>
        <w:rPr>
          <w:rFonts w:ascii="Calibri" w:hAnsi="Calibri"/>
        </w:rPr>
      </w:pPr>
      <w:r w:rsidRPr="007B641E">
        <w:rPr>
          <w:rFonts w:ascii="Calibri" w:hAnsi="Calibri"/>
        </w:rPr>
        <w:t xml:space="preserve"> 1. Digitalizarea redefinește disciplinele tehnice și speculative, economiile, industriile și societatea exercitând un impact fără precedent asupra modului în care muncim, trăim, ne comportăm și acționăm în societate. </w:t>
      </w:r>
    </w:p>
    <w:p w:rsidR="006B7619" w:rsidRPr="007B641E" w:rsidRDefault="006B7619" w:rsidP="007B641E">
      <w:pPr>
        <w:pStyle w:val="StandardWeb"/>
        <w:shd w:val="clear" w:color="auto" w:fill="FFFFFF"/>
        <w:spacing w:before="0" w:beforeAutospacing="0" w:after="0" w:afterAutospacing="0" w:line="360" w:lineRule="auto"/>
        <w:jc w:val="both"/>
        <w:rPr>
          <w:rFonts w:ascii="Calibri" w:hAnsi="Calibri"/>
        </w:rPr>
      </w:pPr>
      <w:r w:rsidRPr="007B641E">
        <w:rPr>
          <w:rFonts w:ascii="Calibri" w:hAnsi="Calibri"/>
        </w:rPr>
        <w:t>2. Următoarea generație de modele și ecosisteme digitale de afaceri este determinată de IA, experiențele imersive, oglinzile digitale, gândirea axată pe eveniment, securitatea adaptivă continuă.</w:t>
      </w:r>
    </w:p>
    <w:p w:rsidR="006B7619" w:rsidRPr="007B641E" w:rsidRDefault="006B7619" w:rsidP="007B641E">
      <w:pPr>
        <w:pStyle w:val="StandardWeb"/>
        <w:shd w:val="clear" w:color="auto" w:fill="FFFFFF"/>
        <w:spacing w:before="0" w:beforeAutospacing="0" w:after="0" w:afterAutospacing="0" w:line="360" w:lineRule="auto"/>
        <w:jc w:val="both"/>
        <w:rPr>
          <w:rFonts w:ascii="Calibri" w:hAnsi="Calibri"/>
        </w:rPr>
      </w:pPr>
      <w:r w:rsidRPr="007B641E">
        <w:rPr>
          <w:rFonts w:ascii="Calibri" w:hAnsi="Calibri"/>
        </w:rPr>
        <w:t xml:space="preserve"> 3. În ciuda potențialului impact pozitiv al tehnologiei asupra creșterii economice, este totuși esențial să se rezolve impactul său negativ posibil, cel puțin pe termen scurt, pe piața muncii. Temerile legate de impactul tehnologiei asupra locurilor de muncă nu sunt noi. În 1931, economistul John Maynard Keynes a avertizat cu precădere despre șomajul tehnologic larg răspândit „datorită descoperirii mijloacelor de economisire a muncii care depășesc ritmul în care putem găsi noi utilizări pentru muncă”. Acest lucru sa dovedit a fi greșit dar ce dacă de data aceasta era adevărat? În ultimii ani, dezbaterea a fost reintrodusă prin dovezi ale computerelor care înlocuiesc un număr de locuri de muncă, în special ordonatori, casieri și operatori de telefonie. </w:t>
      </w:r>
    </w:p>
    <w:p w:rsidR="006B7619" w:rsidRPr="007B641E" w:rsidRDefault="006B7619" w:rsidP="007B641E">
      <w:pPr>
        <w:pStyle w:val="StandardWeb"/>
        <w:shd w:val="clear" w:color="auto" w:fill="FFFFFF"/>
        <w:spacing w:before="0" w:beforeAutospacing="0" w:after="0" w:afterAutospacing="0" w:line="360" w:lineRule="auto"/>
        <w:jc w:val="both"/>
        <w:rPr>
          <w:rFonts w:ascii="Calibri" w:hAnsi="Calibri"/>
        </w:rPr>
      </w:pPr>
      <w:r w:rsidRPr="007B641E">
        <w:rPr>
          <w:rFonts w:ascii="Calibri" w:hAnsi="Calibri"/>
        </w:rPr>
        <w:t>4. Motivele pentru care noua revoluție tehnologică va provoca mai multe răsturnări decât revoluțiile industriale anterioare sunt cele menționate deja în introducere: viteza (totul se întâmplă într-un ritm mult mai rapid decât oricând), lățimea și adâncimea (atât de multe schimbări radicale se produc simultan), și transformarea completă a sistemelor întregi. În lumina acestor factori de conducere, există o certitudine: noile tehnologii vor schimba dramatic natura muncii în toate industriile și ocupa- țiile. Incertitudinea fundamentală are legătură cu măsura în care automatizarea va înlocui forța de muncă. Pentru a înțelege acest lucru, trebuie să înțelegem cele două efecte concurente pe care le exercită tehnologia asupra ocupării forței de muncă. În primul rând, există un efect de distrugere, deoarece întreruperile și automatizarea alimentate de tehnologie înlocuiesc capitalul cu forța de muncă, obligând lucrătorii să devină șomeri sau să-și realoce competențele în altă parte. În al doilea rând, acest efect de distrugere este însoțit de un efect de capitalizare în care cererea de bunuri și servicii noi crește și conduce la crearea de noi ocupații, întreprinderi și chiar industriile. Ca ființe umane, avem o abilitate uimitoare de adaptare și ingeniozitate. Dar cheia aici este momentul și măsura în care efectul de capitalizare înlocuiește efectul de distrugere și cât de repede va fi înlocuirea.</w:t>
      </w:r>
    </w:p>
    <w:p w:rsidR="006B7619" w:rsidRPr="007B641E" w:rsidRDefault="006B7619" w:rsidP="007B641E">
      <w:pPr>
        <w:pStyle w:val="StandardWeb"/>
        <w:shd w:val="clear" w:color="auto" w:fill="FFFFFF"/>
        <w:spacing w:before="0" w:beforeAutospacing="0" w:after="0" w:afterAutospacing="0" w:line="360" w:lineRule="auto"/>
        <w:jc w:val="both"/>
        <w:rPr>
          <w:rFonts w:ascii="Calibri" w:hAnsi="Calibri"/>
        </w:rPr>
      </w:pPr>
      <w:r w:rsidRPr="007B641E">
        <w:rPr>
          <w:rFonts w:ascii="Calibri" w:hAnsi="Calibri"/>
        </w:rPr>
        <w:t xml:space="preserve"> 5. Există aproximativ două tabere opuse în ceea ce privește impactul tehnologiilor emergente pe piața muncii: cei care cred într-un sfârșit fericit - în care lucrătorii strămutate prin tehnologie vor găsi noi locuri de muncă și în care tehnologia va dezlănțui o nouă eră a prosperității; și cei care cred că va duce la un Armaghedon social și politic progresiv prin crearea șomajului tehnologic pe o scară masivă. Istoria arată că rezultatul va fi probabil undeva în mijloc. Întrebarea este: Ce ar trebui să facem pentru a stimula mai multe rezultate pozitive și pentru a ajuta pe cei captuși în tranziție? A fost întotdeauna cazul în care inovația tehnologică distruge unele locuri de muncă, pe care le înlocuiește la rândul lor cu altele noi într-o activitate diferită și, eventual, într-un alt loc. Luați agricultura ca exemplu. În SUA, oamenii care lucrau pe teren au constituit 90% din forța de muncă la începutul secolului al XIX-lea, dar astăzi aceasta reprezintă mai puțin de 2%. Această reducere dramatică a avut loc relativ bine, cu o întrerupere minimă socială sau o șomaj endemic. Economia aplicațiilor oferă un exemplu al unui nou ecosistem de locuri de muncă. A început doar în 2008, când Steve Jobs, fondatorul Apple, a lăsat dezvoltatorii externi să creeze aplicații pentru iPhone. Până la mijlocul anului 2020, economia globală a aplicațiilor ar fi trebuit să genereze venituri de peste 125 miliarde de dolari, depășind industria cinematografică, care există de peste un secol.</w:t>
      </w:r>
    </w:p>
    <w:p w:rsidR="006B7619" w:rsidRPr="007B641E" w:rsidRDefault="006B7619" w:rsidP="007B641E">
      <w:pPr>
        <w:pStyle w:val="StandardWeb"/>
        <w:shd w:val="clear" w:color="auto" w:fill="FFFFFF"/>
        <w:spacing w:before="0" w:beforeAutospacing="0" w:after="0" w:afterAutospacing="0" w:line="360" w:lineRule="auto"/>
        <w:jc w:val="both"/>
        <w:rPr>
          <w:rFonts w:ascii="Calibri" w:hAnsi="Calibri"/>
        </w:rPr>
      </w:pPr>
      <w:r w:rsidRPr="007B641E">
        <w:rPr>
          <w:rFonts w:ascii="Calibri" w:hAnsi="Calibri"/>
        </w:rPr>
        <w:t xml:space="preserve"> 6. Tehnologia poate fi perturbatoare, dar susține că întotdeauna se termină îmbunătățirea productivității și creșterea bogăției, ceea ce conduce, la rândul ei, la o cerere mai mare de bunuri și servicii și la noi tipuri de locuri de muncă pentru ao satisface. Substanța argumentului este după cum urmează: Nevoile și dorințele omului sunt infinite, astfel încât procesul de aprovizionare a acestora ar trebui să fie, de asemenea, infinit. Barring recesiuni normale și depresiuni ocazionale, va exista întotdeauna muncă pentru toată lumea. Semnele timpurii indică un val de inovație care substituie forța de muncă din mai multe industrii și categorii de locuri de muncă care se vor întâmpla probabil în deceniile următoare.</w:t>
      </w:r>
    </w:p>
    <w:p w:rsidR="006B7619" w:rsidRPr="007B641E" w:rsidRDefault="006B7619" w:rsidP="007B641E">
      <w:pPr>
        <w:pStyle w:val="StandardWeb"/>
        <w:shd w:val="clear" w:color="auto" w:fill="FFFFFF"/>
        <w:spacing w:before="0" w:beforeAutospacing="0" w:after="0" w:afterAutospacing="0" w:line="360" w:lineRule="auto"/>
        <w:jc w:val="both"/>
        <w:rPr>
          <w:rFonts w:ascii="Calibri" w:hAnsi="Calibri"/>
        </w:rPr>
      </w:pPr>
      <w:r w:rsidRPr="007B641E">
        <w:rPr>
          <w:rFonts w:ascii="Calibri" w:hAnsi="Calibri"/>
        </w:rPr>
        <w:t xml:space="preserve"> 7. Multe categorii diferite de muncă, în special cele care implică muncă mecanică repetitivă și precisă, au fost deja automatizate. Mulți alții vor urma, deoarece puterea de calcul continuă să crească exponențial. Mai devreme decât cel mai anticipat, activitatea profesiilor diferite de avocați, analiști financiari, medici, jurnaliști, contabili, asigurători sau bibliotecari poate fi parțial sau complet automatizată. Până acum, dovezile sunt următoarele: A patra revoluție industrială pare să creeze mai puține locuri de muncă în industriile noi decât revoluțiile anterioare. Conform unei estimări din Programul Oxford Martin privind tehnologia și ocuparea forței de muncă, doar 0,5% din forța de muncă din SUA este angajată în industrii care nu au existat la începutul secolului, procent semnificativ mai mic decât aproximativ 8% noi industrii în anii 1980 și 4,5% din noile locuri de muncă create în anii 1990. Acest lucru este coroborat de recenta Recensământ Economic al Statelor Unite, care pune în lumină interesantă relația dintre tehnologie și șomaj. Aceasta arată că inovațiile în domeniul informațiilor și al altor tehnologii perturbatoare tind să crească productivitatea prin înlocuirea lucrătorilor existenți, în loc să creeze noi produse care necesită mai multă forță de muncă pentru a le produce. Doi cercetători de la Scoala Oxford Martin, economistul Carl Benedikt Frey și expertul în învățarea mașinilor, Michael Osborne, au cuantificat efectul potențial al inovării tehnologice asupra șomajului, clasând 702 de profesii diferite, în funcție de probabilitatea de a fi automatizate, de la cei mai puțin susceptibili de riscul ("0" care nu corespunde deloc riscului) celor care sunt cei mai sensibili la risc ("1" care corespunde unui anumit risc de înlocuire a unui loc de muncă cu un computer de orice fel). Ocuparea forței de muncă va crește în locurile de muncă cognitive și creative cu venituri mari și în ocupațiile manuale cu venituri mici, dar se va diminua considerabil pentru posturile de rutină și repetate cu venituri medii. </w:t>
      </w:r>
    </w:p>
    <w:p w:rsidR="006B7619" w:rsidRPr="007B641E" w:rsidRDefault="006B7619" w:rsidP="007B641E">
      <w:pPr>
        <w:shd w:val="clear" w:color="auto" w:fill="FFFFFF"/>
        <w:spacing w:line="360" w:lineRule="auto"/>
        <w:rPr>
          <w:color w:val="333333"/>
          <w:sz w:val="24"/>
          <w:szCs w:val="24"/>
        </w:rPr>
      </w:pPr>
    </w:p>
    <w:p w:rsidR="006B7619" w:rsidRPr="007B641E" w:rsidRDefault="006B7619" w:rsidP="007B641E">
      <w:pPr>
        <w:shd w:val="clear" w:color="auto" w:fill="FFFFFF"/>
        <w:spacing w:line="360" w:lineRule="auto"/>
        <w:jc w:val="both"/>
        <w:rPr>
          <w:color w:val="333333"/>
          <w:sz w:val="24"/>
          <w:szCs w:val="24"/>
        </w:rPr>
      </w:pPr>
      <w:r w:rsidRPr="00BC3876">
        <w:rPr>
          <w:b/>
          <w:color w:val="333333"/>
          <w:sz w:val="24"/>
          <w:szCs w:val="24"/>
        </w:rPr>
        <w:t>1.2.</w:t>
      </w:r>
      <w:r>
        <w:rPr>
          <w:color w:val="333333"/>
          <w:sz w:val="24"/>
          <w:szCs w:val="24"/>
        </w:rPr>
        <w:t xml:space="preserve"> </w:t>
      </w:r>
      <w:r w:rsidRPr="007B641E">
        <w:rPr>
          <w:color w:val="333333"/>
          <w:sz w:val="24"/>
          <w:szCs w:val="24"/>
        </w:rPr>
        <w:t xml:space="preserve">Insa putem observa cu usurinta, ca avem o serie de </w:t>
      </w:r>
      <w:r w:rsidRPr="00BC3876">
        <w:rPr>
          <w:b/>
          <w:color w:val="333333"/>
          <w:sz w:val="24"/>
          <w:szCs w:val="24"/>
        </w:rPr>
        <w:t>beneficii aduse de industria 4.o in lumea muncii:</w:t>
      </w:r>
    </w:p>
    <w:p w:rsidR="006B7619" w:rsidRPr="007B641E" w:rsidRDefault="006B7619" w:rsidP="007B641E">
      <w:pPr>
        <w:spacing w:after="160" w:line="360" w:lineRule="auto"/>
        <w:rPr>
          <w:rFonts w:cs="Calibri"/>
          <w:sz w:val="24"/>
          <w:szCs w:val="24"/>
        </w:rPr>
      </w:pPr>
      <w:r w:rsidRPr="007B641E">
        <w:rPr>
          <w:rFonts w:cs="Calibri"/>
          <w:sz w:val="24"/>
          <w:szCs w:val="24"/>
        </w:rPr>
        <w:t>Tehnologiile Industriei4.0 ar putea transforma complet lanțul de fabricație. Avantajele digitalizării sunt semnificative de la eficiența producției, la implementarea de produse și servicii inovatoare.</w:t>
      </w:r>
    </w:p>
    <w:p w:rsidR="006B7619" w:rsidRPr="007B641E" w:rsidRDefault="006B7619" w:rsidP="007B641E">
      <w:pPr>
        <w:spacing w:after="160" w:line="360" w:lineRule="auto"/>
        <w:rPr>
          <w:rFonts w:cs="Calibri"/>
          <w:sz w:val="24"/>
          <w:szCs w:val="24"/>
        </w:rPr>
      </w:pPr>
      <w:r w:rsidRPr="007B641E">
        <w:rPr>
          <w:rFonts w:cs="Calibri"/>
          <w:b/>
          <w:sz w:val="24"/>
          <w:szCs w:val="24"/>
        </w:rPr>
        <w:t>Câștiguri de venituri</w:t>
      </w:r>
    </w:p>
    <w:p w:rsidR="006B7619" w:rsidRPr="007B641E" w:rsidRDefault="006B7619" w:rsidP="007B641E">
      <w:pPr>
        <w:spacing w:after="160" w:line="360" w:lineRule="auto"/>
        <w:rPr>
          <w:rFonts w:cs="Calibri"/>
          <w:sz w:val="24"/>
          <w:szCs w:val="24"/>
        </w:rPr>
      </w:pPr>
      <w:r w:rsidRPr="007B641E">
        <w:rPr>
          <w:rFonts w:cs="Calibri"/>
          <w:sz w:val="24"/>
          <w:szCs w:val="24"/>
        </w:rPr>
        <w:t>Potrivit unui raport al PwC (</w:t>
      </w:r>
      <w:hyperlink r:id="rId9">
        <w:r w:rsidRPr="007B641E">
          <w:rPr>
            <w:rFonts w:cs="Calibri"/>
            <w:color w:val="0000FF"/>
            <w:sz w:val="24"/>
            <w:szCs w:val="24"/>
            <w:u w:val="single"/>
          </w:rPr>
          <w:t>https://i4-0-self-assessment.pwc.nl/i40/study.pdf</w:t>
        </w:r>
      </w:hyperlink>
      <w:r w:rsidRPr="007B641E">
        <w:rPr>
          <w:rFonts w:cs="Calibri"/>
          <w:sz w:val="24"/>
          <w:szCs w:val="24"/>
        </w:rPr>
        <w:t>), serviciile și produsele digitalizate creează un profit suplimentar de 110 miliarde de euro pe an în Europa. Companiile revoluționare cu servicii și produse digitalizate au observat o creștere semnificativă în ultimii ani. Aproape 50% din întreprinderile care se transformă în Industry 4.0 trebuie să își dubleze veniturile în următorii 5 ani de implementare. De asemenea, una din cinci întreprinderi se așteaptă la o creștere a vânzărilor de 20%.</w:t>
      </w:r>
    </w:p>
    <w:p w:rsidR="006B7619" w:rsidRPr="007B641E" w:rsidRDefault="006B7619" w:rsidP="007B641E">
      <w:pPr>
        <w:spacing w:after="160" w:line="360" w:lineRule="auto"/>
        <w:rPr>
          <w:rFonts w:cs="Calibri"/>
          <w:sz w:val="24"/>
          <w:szCs w:val="24"/>
        </w:rPr>
      </w:pPr>
      <w:r w:rsidRPr="007B641E">
        <w:rPr>
          <w:rFonts w:cs="Calibri"/>
          <w:sz w:val="24"/>
          <w:szCs w:val="24"/>
        </w:rPr>
        <w:t>Cu ajutorul analizelor de date mari, companiile pot de asemenea să înțeleagă mai profund nevoile clienților. Noile informații furnizate pot fi aplicate dezvoltării de produse și utilizate pentru crearea interacțiunilor cu clienții.</w:t>
      </w:r>
    </w:p>
    <w:p w:rsidR="006B7619" w:rsidRPr="007B641E" w:rsidRDefault="006B7619" w:rsidP="007B641E">
      <w:pPr>
        <w:spacing w:after="225" w:line="360" w:lineRule="auto"/>
        <w:rPr>
          <w:rFonts w:cs="Calibri"/>
          <w:b/>
          <w:sz w:val="24"/>
          <w:szCs w:val="24"/>
        </w:rPr>
      </w:pPr>
      <w:r w:rsidRPr="007B641E">
        <w:rPr>
          <w:rFonts w:cs="Calibri"/>
          <w:b/>
          <w:sz w:val="24"/>
          <w:szCs w:val="24"/>
        </w:rPr>
        <w:t>Eficiență și productivitate sporite</w:t>
      </w:r>
    </w:p>
    <w:p w:rsidR="006B7619" w:rsidRPr="007B641E" w:rsidRDefault="006B7619" w:rsidP="007B641E">
      <w:pPr>
        <w:spacing w:after="225" w:line="360" w:lineRule="auto"/>
        <w:rPr>
          <w:rFonts w:cs="Calibri"/>
          <w:sz w:val="24"/>
          <w:szCs w:val="24"/>
        </w:rPr>
      </w:pPr>
      <w:r w:rsidRPr="007B641E">
        <w:rPr>
          <w:rFonts w:cs="Calibri"/>
          <w:sz w:val="24"/>
          <w:szCs w:val="24"/>
        </w:rPr>
        <w:t>Un articol publicat în OECD.org de către McKinsey &amp; Company (</w:t>
      </w:r>
      <w:hyperlink r:id="rId10">
        <w:r w:rsidRPr="007B641E">
          <w:rPr>
            <w:rFonts w:cs="Calibri"/>
            <w:color w:val="0000FF"/>
            <w:sz w:val="24"/>
            <w:szCs w:val="24"/>
            <w:u w:val="single"/>
          </w:rPr>
          <w:t>http://www.oecd.org/dev/Digital-in-industry-From-buzzword-to-value-creation.pdf</w:t>
        </w:r>
      </w:hyperlink>
      <w:r w:rsidRPr="007B641E">
        <w:rPr>
          <w:rFonts w:cs="Calibri"/>
          <w:sz w:val="24"/>
          <w:szCs w:val="24"/>
        </w:rPr>
        <w:t>) estimează că convertirea la automatizare și digitalizare poate crește productivitatea profesiilor tehnice cu 45% - 55%. IoT (Internet of Things) a fost deja aplicat în companii mari, precum Siemens, Airbus, Cisco și multe alte companii din industrie, care pot crea acum ecosisteme IoT mai avansate de dispozitive dezvoltate de vânzători. Produsele inițiale permit conectarea încrucișată, rapidă și sigură a platformelor și schimburi de date între diferite sisteme IioT (Industrial Internet of Things).</w:t>
      </w:r>
    </w:p>
    <w:p w:rsidR="006B7619" w:rsidRPr="007B641E" w:rsidRDefault="006B7619" w:rsidP="007B641E">
      <w:pPr>
        <w:spacing w:after="225" w:line="360" w:lineRule="auto"/>
        <w:rPr>
          <w:rFonts w:cs="Calibri"/>
          <w:color w:val="4B4C4C"/>
          <w:sz w:val="24"/>
          <w:szCs w:val="24"/>
        </w:rPr>
      </w:pPr>
      <w:r w:rsidRPr="007B641E">
        <w:rPr>
          <w:rFonts w:cs="Calibri"/>
          <w:sz w:val="24"/>
          <w:szCs w:val="24"/>
        </w:rPr>
        <w:t>Echipe de roboți umani apar în fabrici acum. Robotii de nouă generație sunt capabili să ajute producătorii să automatizeze părți ale procesului de producție pentru a aduce produsele pe piață mai rapid. Evaluarea tehnologiei MIT (</w:t>
      </w:r>
      <w:hyperlink r:id="rId11">
        <w:r w:rsidRPr="007B641E">
          <w:rPr>
            <w:rFonts w:cs="Calibri"/>
            <w:color w:val="0000FF"/>
            <w:sz w:val="24"/>
            <w:szCs w:val="24"/>
            <w:u w:val="single"/>
          </w:rPr>
          <w:t>https://www.technologyreview.com/s/530696/how-human-robot-teamwork-will-upend-manufacturing/</w:t>
        </w:r>
      </w:hyperlink>
      <w:r w:rsidRPr="007B641E">
        <w:rPr>
          <w:rFonts w:cs="Calibri"/>
          <w:sz w:val="24"/>
          <w:szCs w:val="24"/>
        </w:rPr>
        <w:t>) estimează că colaborarea cu echipele robotului va reduce timpul de muncă cu 85% .</w:t>
      </w:r>
      <w:r w:rsidRPr="007B641E">
        <w:rPr>
          <w:b/>
          <w:sz w:val="24"/>
          <w:szCs w:val="24"/>
        </w:rPr>
        <w:br/>
      </w:r>
      <w:r w:rsidRPr="007B641E">
        <w:rPr>
          <w:rFonts w:cs="Calibri"/>
          <w:b/>
          <w:sz w:val="24"/>
          <w:szCs w:val="24"/>
        </w:rPr>
        <w:t>Potrivirea îmbunătățirii ofertei / cererii</w:t>
      </w:r>
    </w:p>
    <w:p w:rsidR="006B7619" w:rsidRPr="007B641E" w:rsidRDefault="006B7619" w:rsidP="007B641E">
      <w:pPr>
        <w:spacing w:after="160" w:line="360" w:lineRule="auto"/>
        <w:rPr>
          <w:rFonts w:cs="Calibri"/>
          <w:sz w:val="24"/>
          <w:szCs w:val="24"/>
        </w:rPr>
      </w:pPr>
      <w:r w:rsidRPr="007B641E">
        <w:rPr>
          <w:rFonts w:cs="Calibri"/>
          <w:sz w:val="24"/>
          <w:szCs w:val="24"/>
        </w:rPr>
        <w:t>Soluțiile de gestionare a stocurilor bazate pe cloud permit interacțiuni mai bune cu furnizorii. În loc să funcționați în „silo individual”, puteți crea schimburi fără probleme și asigurați-vă că firmele care au aplicat tehnologiile Industriei 4.0 la sistemul lor au:</w:t>
      </w:r>
    </w:p>
    <w:p w:rsidR="006B7619" w:rsidRPr="00BC3876" w:rsidRDefault="006B7619" w:rsidP="007B641E">
      <w:pPr>
        <w:numPr>
          <w:ilvl w:val="0"/>
          <w:numId w:val="12"/>
        </w:numPr>
        <w:spacing w:after="160" w:line="360" w:lineRule="auto"/>
        <w:ind w:left="720" w:hanging="360"/>
        <w:rPr>
          <w:rFonts w:cs="Calibri"/>
          <w:sz w:val="24"/>
          <w:szCs w:val="24"/>
        </w:rPr>
      </w:pPr>
      <w:r w:rsidRPr="00BC3876">
        <w:rPr>
          <w:rFonts w:cs="Calibri"/>
          <w:sz w:val="24"/>
          <w:szCs w:val="24"/>
        </w:rPr>
        <w:t>Tarife ridicate de umplere a pieselor;</w:t>
      </w:r>
    </w:p>
    <w:p w:rsidR="006B7619" w:rsidRPr="00BC3876" w:rsidRDefault="006B7619" w:rsidP="007B641E">
      <w:pPr>
        <w:numPr>
          <w:ilvl w:val="0"/>
          <w:numId w:val="12"/>
        </w:numPr>
        <w:spacing w:after="160" w:line="360" w:lineRule="auto"/>
        <w:ind w:left="720" w:hanging="360"/>
        <w:rPr>
          <w:rFonts w:cs="Calibri"/>
          <w:sz w:val="24"/>
          <w:szCs w:val="24"/>
        </w:rPr>
      </w:pPr>
      <w:r w:rsidRPr="00BC3876">
        <w:rPr>
          <w:rFonts w:cs="Calibri"/>
          <w:sz w:val="24"/>
          <w:szCs w:val="24"/>
        </w:rPr>
        <w:t>Niveluri ridicate de utilizare a produsului cu risc minim;</w:t>
      </w:r>
    </w:p>
    <w:p w:rsidR="006B7619" w:rsidRPr="00BC3876" w:rsidRDefault="006B7619" w:rsidP="007B641E">
      <w:pPr>
        <w:numPr>
          <w:ilvl w:val="0"/>
          <w:numId w:val="12"/>
        </w:numPr>
        <w:spacing w:after="160" w:line="360" w:lineRule="auto"/>
        <w:ind w:left="720" w:hanging="360"/>
        <w:rPr>
          <w:rFonts w:cs="Calibri"/>
          <w:sz w:val="24"/>
          <w:szCs w:val="24"/>
        </w:rPr>
      </w:pPr>
      <w:r w:rsidRPr="00BC3876">
        <w:rPr>
          <w:rFonts w:cs="Calibri"/>
          <w:sz w:val="24"/>
          <w:szCs w:val="24"/>
        </w:rPr>
        <w:t>Niveluri mai ridicate de servicii pentru clienți.</w:t>
      </w:r>
    </w:p>
    <w:p w:rsidR="006B7619" w:rsidRPr="007B641E" w:rsidRDefault="006B7619" w:rsidP="007B641E">
      <w:pPr>
        <w:spacing w:after="160" w:line="360" w:lineRule="auto"/>
        <w:rPr>
          <w:rFonts w:cs="Calibri"/>
          <w:sz w:val="24"/>
          <w:szCs w:val="24"/>
        </w:rPr>
      </w:pPr>
      <w:r w:rsidRPr="007B641E">
        <w:rPr>
          <w:rFonts w:cs="Calibri"/>
          <w:sz w:val="24"/>
          <w:szCs w:val="24"/>
        </w:rPr>
        <w:t>Prin împerecherea sistemului lor de gestionare a stocurilor cu o soluție de analiză a datelor mari, acestea își vor îmbunătăți cererea cu cel puțin 85%. De asemenea, pot efectua optimizarea lanțului de aprovizionare în timp real și pot obține mai multă vizibilitate în posibilele dezavantaje și extinderea creșterii acestora.</w:t>
      </w:r>
    </w:p>
    <w:p w:rsidR="006B7619" w:rsidRPr="00BC3876" w:rsidRDefault="006B7619" w:rsidP="00BC3876">
      <w:pPr>
        <w:shd w:val="clear" w:color="auto" w:fill="FFFFFF"/>
        <w:spacing w:line="360" w:lineRule="auto"/>
        <w:rPr>
          <w:b/>
          <w:color w:val="333333"/>
          <w:sz w:val="24"/>
          <w:szCs w:val="24"/>
        </w:rPr>
      </w:pPr>
      <w:r w:rsidRPr="00BC3876">
        <w:rPr>
          <w:b/>
          <w:color w:val="333333"/>
          <w:sz w:val="24"/>
          <w:szCs w:val="24"/>
        </w:rPr>
        <w:t>1.3. Implicatiile industriei 4.0 in educatie</w:t>
      </w:r>
    </w:p>
    <w:p w:rsidR="006B7619" w:rsidRPr="007B641E" w:rsidRDefault="006B7619" w:rsidP="00BC3876">
      <w:pPr>
        <w:shd w:val="clear" w:color="auto" w:fill="FFFFFF"/>
        <w:spacing w:line="360" w:lineRule="auto"/>
        <w:rPr>
          <w:color w:val="333333"/>
          <w:sz w:val="24"/>
          <w:szCs w:val="24"/>
        </w:rPr>
      </w:pPr>
      <w:r w:rsidRPr="007B641E">
        <w:rPr>
          <w:color w:val="333333"/>
          <w:sz w:val="24"/>
          <w:szCs w:val="24"/>
        </w:rPr>
        <w:t>Digitizarea a început, iar aplicarea tehnologiei IT este de neoprit. Și, desigur, acest lucru afectează accelerarea altor procese din societate; vedem deja schimbări majore în educație.</w:t>
      </w:r>
    </w:p>
    <w:p w:rsidR="006B7619" w:rsidRPr="007B641E" w:rsidRDefault="006B7619" w:rsidP="00BC3876">
      <w:pPr>
        <w:spacing w:line="360" w:lineRule="auto"/>
        <w:rPr>
          <w:sz w:val="24"/>
          <w:szCs w:val="24"/>
        </w:rPr>
      </w:pPr>
    </w:p>
    <w:p w:rsidR="006B7619" w:rsidRPr="007B641E" w:rsidRDefault="006B7619" w:rsidP="00BC3876">
      <w:pPr>
        <w:shd w:val="clear" w:color="auto" w:fill="FFFFFF"/>
        <w:spacing w:line="360" w:lineRule="auto"/>
        <w:jc w:val="both"/>
        <w:rPr>
          <w:color w:val="333333"/>
          <w:sz w:val="24"/>
          <w:szCs w:val="24"/>
        </w:rPr>
      </w:pPr>
      <w:r w:rsidRPr="007B641E">
        <w:rPr>
          <w:color w:val="333333"/>
          <w:sz w:val="24"/>
          <w:szCs w:val="24"/>
        </w:rPr>
        <w:t>În ultimii 50 de ani, utilajele ne-au înlocuit locurile de muncă și un număr mare de oameni pierd munca, deoarece anumite programe software o fac mai repede și într-un timp mai scurt decât 3 lucrători umani. Ce vom face despre toți acești oameni? Unde este locul lor în societate? Devin cetățeni inactivi și nu au un loc de muncă. Ce facem despre toți acești șomeri? Unde este diviziunea în lume? Ce loc în societate aparține mașinilor și care dintre ele? Cert este că acest lucru se întâmplă. Muncă creată om. Dacă un om nu are nimic de făcut, ce se întâmplă în societate?</w:t>
      </w:r>
    </w:p>
    <w:p w:rsidR="006B7619" w:rsidRPr="007B641E" w:rsidRDefault="006B7619" w:rsidP="00BC3876">
      <w:pPr>
        <w:shd w:val="clear" w:color="auto" w:fill="FFFFFF"/>
        <w:spacing w:line="360" w:lineRule="auto"/>
        <w:jc w:val="both"/>
        <w:rPr>
          <w:color w:val="333333"/>
          <w:sz w:val="24"/>
          <w:szCs w:val="24"/>
        </w:rPr>
      </w:pPr>
      <w:r w:rsidRPr="007B641E">
        <w:rPr>
          <w:color w:val="333333"/>
          <w:sz w:val="24"/>
          <w:szCs w:val="24"/>
        </w:rPr>
        <w:t>Aceasta afectează ascensiunea violenței la care asistăm? În ultimii 50 de ani au avut loc schimbări majore în aplicarea tehnologiei și digitalizării IT, dar se pare că aceste schimbări nu ar fi urmate de schimbările care au loc în societate. Avem o cauză, dar consecințele care au dus la schimbări dinamice în societate nu au fost abordate (șomaj, tulburări și proteste în Europa și în alte părți ale lumii, depresie, creștere a violenței, număr de divorțuri în creștere, singurătate ca fenomene , o creștere a ratelor de suicid, alienarea oamenilor, sărăcia, migrațiile etc.). Întrebarea este: care profesii vor fi gestionate de oameni, care dintre ele cu ajutorul mașinilor și pentru ce profesii adulții vor fi educați digital, în viitor?</w:t>
      </w:r>
    </w:p>
    <w:p w:rsidR="006B7619" w:rsidRDefault="006B7619" w:rsidP="00744C8D">
      <w:pPr>
        <w:spacing w:line="360" w:lineRule="auto"/>
        <w:rPr>
          <w:bCs/>
          <w:sz w:val="24"/>
          <w:szCs w:val="24"/>
        </w:rPr>
      </w:pPr>
    </w:p>
    <w:p w:rsidR="006B7619" w:rsidRPr="007B641E" w:rsidRDefault="006B7619" w:rsidP="00744C8D">
      <w:pPr>
        <w:spacing w:line="360" w:lineRule="auto"/>
        <w:rPr>
          <w:bCs/>
          <w:sz w:val="24"/>
          <w:szCs w:val="24"/>
        </w:rPr>
      </w:pPr>
      <w:r w:rsidRPr="007B641E">
        <w:rPr>
          <w:bCs/>
          <w:sz w:val="24"/>
          <w:szCs w:val="24"/>
        </w:rPr>
        <w:t>Universitatea din Durham a furnizat o cercetare bazată pe metode de predare care afirmă că nu trebuie înlocuite cu tehnologii digitale. Cel mai bun rezultat este obținut atunci când elevii folosesc tehnologii în anumite perioade de timp. După cum afirmă cercetarea, dacă studenții consuma prea mult timp folosind tehnologii, aceasta are un efect negativ asupra abilităților lor de procesare. Îi provoacă pe studenți să răsfoiască diferite site-uri web pentru a găsi răspunsul într-un mod ușor, în loc să încerce să efectueze o cercetare minuțioasă, si in acest fel încurajează obiceiurile slabe de studiu.</w:t>
      </w:r>
    </w:p>
    <w:p w:rsidR="006B7619" w:rsidRPr="007B641E" w:rsidRDefault="006B7619" w:rsidP="00744C8D">
      <w:pPr>
        <w:spacing w:line="360" w:lineRule="auto"/>
        <w:rPr>
          <w:bCs/>
          <w:sz w:val="24"/>
          <w:szCs w:val="24"/>
        </w:rPr>
      </w:pPr>
    </w:p>
    <w:p w:rsidR="006B7619" w:rsidRPr="007B641E" w:rsidRDefault="006B7619" w:rsidP="00744C8D">
      <w:pPr>
        <w:spacing w:line="360" w:lineRule="auto"/>
        <w:rPr>
          <w:bCs/>
          <w:sz w:val="24"/>
          <w:szCs w:val="24"/>
          <w:lang w:val="es-ES"/>
        </w:rPr>
      </w:pPr>
      <w:r w:rsidRPr="007B641E">
        <w:rPr>
          <w:bCs/>
          <w:sz w:val="24"/>
          <w:szCs w:val="24"/>
          <w:lang w:val="es-ES"/>
        </w:rPr>
        <w:t>Acest lucru nu ii afectează doar pe elevi, dar are și un impact asupra profesorilor. Nu toți profesorii sunt pregătiți și calificați pentru a putea folosi tehnologiile cu succes, este nevoie de timp pentru a transforma setul de metode de predare. Frecvent, poate apărea o eroare tehnologică, cum ar fi problema conectivității la internet, ceea ce duce la dificultăți de învățare și predare.</w:t>
      </w:r>
    </w:p>
    <w:p w:rsidR="006B7619" w:rsidRPr="007B641E" w:rsidRDefault="006B7619" w:rsidP="00744C8D">
      <w:pPr>
        <w:spacing w:line="360" w:lineRule="auto"/>
        <w:rPr>
          <w:bCs/>
          <w:sz w:val="24"/>
          <w:szCs w:val="24"/>
          <w:lang w:val="es-ES"/>
        </w:rPr>
      </w:pPr>
    </w:p>
    <w:p w:rsidR="006B7619" w:rsidRPr="007B641E" w:rsidRDefault="006B7619" w:rsidP="00744C8D">
      <w:pPr>
        <w:spacing w:line="360" w:lineRule="auto"/>
        <w:rPr>
          <w:bCs/>
          <w:sz w:val="24"/>
          <w:szCs w:val="24"/>
        </w:rPr>
      </w:pPr>
      <w:r w:rsidRPr="007B641E">
        <w:rPr>
          <w:bCs/>
          <w:sz w:val="24"/>
          <w:szCs w:val="24"/>
        </w:rPr>
        <w:t>Cu toate acestea, este important să rețineți că tehnologiile ar trebui utilizate ca instrument și nu trebuie considerate o alternativă pentru predarea oferită de un Trainer / Profesor într-o sală de clasă. Este esențial să folosim aceste instrumente în mod sensibil și să evitam consumul excesiv. Aceeași perspectivă vizează și tehnologia folosită în industrie. Dacă forța de muncă este dotată cu abilitățile necesare pentru a utiliza tehnologia, aceasta ne va oferi transformări majore în societatea noastră.</w:t>
      </w:r>
    </w:p>
    <w:p w:rsidR="006B7619" w:rsidRDefault="006B7619" w:rsidP="007B641E">
      <w:pPr>
        <w:spacing w:after="160" w:line="360" w:lineRule="auto"/>
        <w:jc w:val="center"/>
        <w:rPr>
          <w:rFonts w:cs="Comic Sans MS"/>
          <w:b/>
          <w:sz w:val="24"/>
          <w:szCs w:val="24"/>
        </w:rPr>
      </w:pPr>
      <w:r>
        <w:rPr>
          <w:rFonts w:cs="Comic Sans MS"/>
          <w:b/>
          <w:sz w:val="24"/>
          <w:szCs w:val="24"/>
        </w:rPr>
        <w:br w:type="page"/>
        <w:t>Tema</w:t>
      </w:r>
      <w:r w:rsidRPr="007B641E">
        <w:rPr>
          <w:rFonts w:cs="Comic Sans MS"/>
          <w:b/>
          <w:sz w:val="24"/>
          <w:szCs w:val="24"/>
        </w:rPr>
        <w:t>:</w:t>
      </w:r>
    </w:p>
    <w:p w:rsidR="006B7619" w:rsidRPr="00851E40" w:rsidRDefault="006B7619" w:rsidP="00851E40">
      <w:pPr>
        <w:keepNext/>
        <w:keepLines/>
        <w:spacing w:before="240" w:line="360" w:lineRule="auto"/>
      </w:pPr>
      <w:r>
        <w:rPr>
          <w:rFonts w:cs="Calibri"/>
          <w:color w:val="1F4E79"/>
          <w:sz w:val="24"/>
          <w:szCs w:val="24"/>
        </w:rPr>
        <w:t xml:space="preserve">1. </w:t>
      </w:r>
      <w:r w:rsidRPr="007B641E">
        <w:rPr>
          <w:rFonts w:cs="Calibri"/>
          <w:color w:val="1F4E79"/>
          <w:sz w:val="24"/>
          <w:szCs w:val="24"/>
        </w:rPr>
        <w:t xml:space="preserve">Vizualizați acest scurt videoclip </w:t>
      </w:r>
      <w:r w:rsidRPr="00851E40">
        <w:rPr>
          <w:rFonts w:cs="Calibri"/>
          <w:color w:val="1F4E79"/>
          <w:sz w:val="24"/>
          <w:szCs w:val="24"/>
        </w:rPr>
        <w:t xml:space="preserve">prezentand cateva aspecte ale transformarii digitale din Suedia. Care sunt gândurile care iti trec prin minte vazandu-l? </w:t>
      </w:r>
      <w:r>
        <w:rPr>
          <w:rFonts w:cs="Calibri"/>
          <w:color w:val="1F4E79"/>
          <w:sz w:val="24"/>
          <w:szCs w:val="24"/>
        </w:rPr>
        <w:t xml:space="preserve"> Numeste 3 domenii in care deja tehnologia digitla e prezenta.</w:t>
      </w:r>
      <w:r w:rsidRPr="007B641E">
        <w:rPr>
          <w:rFonts w:cs="Calibri Light"/>
          <w:color w:val="1F4E79"/>
          <w:sz w:val="24"/>
          <w:szCs w:val="24"/>
        </w:rPr>
        <w:br/>
        <w:t xml:space="preserve">Video: </w:t>
      </w:r>
      <w:r w:rsidRPr="00851E40">
        <w:t>https://dl-mail.ymail.com/ws/download/mailboxes/@.id==VjN-yg8Wn-tmEHPwMwDVids6ETwRId_7tmO5f6d8tdJVLiuw8d1DfQwatJjYTaZNo-VHBmBxuc2UTjmHlmQVvjcwMQ/messages/@.id==AIkibN94PsahXq57YArdQFW2UjQ/content/parts/@.id==2/raw?appid=YMailNodin&amp;ymreqid=9b29e981-164d-7380-1c55-020000019800&amp;token=zitEzqOML3j84e6ealFTT5U7-km5qEQF52lp7AcCuBac0ZENuxotU1td8JhDzjr31-3oFZzDwpUNsBbpYEwEHVpN9cVZpwKi1m5WgdmxenEaXYsR4RvwvgV3QYEmzl84</w:t>
      </w:r>
    </w:p>
    <w:p w:rsidR="006B7619" w:rsidRPr="007B641E" w:rsidRDefault="006B7619" w:rsidP="00851E40">
      <w:pPr>
        <w:spacing w:after="160" w:line="360" w:lineRule="auto"/>
        <w:rPr>
          <w:rFonts w:cs="Comic Sans MS"/>
          <w:sz w:val="24"/>
          <w:szCs w:val="24"/>
          <w:u w:val="single"/>
        </w:rPr>
      </w:pP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br/>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r w:rsidRPr="007B641E">
        <w:rPr>
          <w:rFonts w:cs="Comic Sans MS"/>
          <w:sz w:val="24"/>
          <w:szCs w:val="24"/>
          <w:u w:val="single"/>
        </w:rPr>
        <w:tab/>
      </w:r>
    </w:p>
    <w:p w:rsidR="006B7619" w:rsidRPr="0048147A" w:rsidRDefault="006B7619" w:rsidP="007B641E">
      <w:pPr>
        <w:spacing w:line="360" w:lineRule="auto"/>
        <w:jc w:val="both"/>
        <w:rPr>
          <w:b/>
          <w:sz w:val="24"/>
          <w:szCs w:val="24"/>
        </w:rPr>
      </w:pPr>
      <w:r>
        <w:rPr>
          <w:sz w:val="24"/>
          <w:szCs w:val="24"/>
        </w:rPr>
        <w:br w:type="page"/>
      </w:r>
      <w:r w:rsidRPr="0048147A">
        <w:rPr>
          <w:b/>
          <w:sz w:val="24"/>
          <w:szCs w:val="24"/>
        </w:rPr>
        <w:t>2. Educatie.</w:t>
      </w:r>
    </w:p>
    <w:p w:rsidR="006B7619" w:rsidRPr="00214A17" w:rsidRDefault="006B7619" w:rsidP="007B641E">
      <w:pPr>
        <w:spacing w:line="360" w:lineRule="auto"/>
        <w:jc w:val="both"/>
        <w:rPr>
          <w:b/>
          <w:sz w:val="24"/>
          <w:szCs w:val="24"/>
        </w:rPr>
      </w:pPr>
      <w:r>
        <w:rPr>
          <w:b/>
          <w:sz w:val="24"/>
          <w:szCs w:val="24"/>
        </w:rPr>
        <w:t>2</w:t>
      </w:r>
      <w:r w:rsidRPr="00214A17">
        <w:rPr>
          <w:b/>
          <w:sz w:val="24"/>
          <w:szCs w:val="24"/>
        </w:rPr>
        <w:t>.1. Implicarea U.E.</w:t>
      </w:r>
    </w:p>
    <w:p w:rsidR="006B7619" w:rsidRPr="007B641E" w:rsidRDefault="006B7619" w:rsidP="007B641E">
      <w:pPr>
        <w:spacing w:line="360" w:lineRule="auto"/>
        <w:jc w:val="both"/>
        <w:rPr>
          <w:sz w:val="24"/>
          <w:szCs w:val="24"/>
        </w:rPr>
      </w:pPr>
    </w:p>
    <w:p w:rsidR="006B7619" w:rsidRDefault="006B7619" w:rsidP="007B641E">
      <w:pPr>
        <w:spacing w:line="360" w:lineRule="auto"/>
        <w:jc w:val="both"/>
        <w:rPr>
          <w:sz w:val="24"/>
          <w:szCs w:val="24"/>
        </w:rPr>
      </w:pPr>
      <w:r w:rsidRPr="007B641E">
        <w:rPr>
          <w:sz w:val="24"/>
          <w:szCs w:val="24"/>
        </w:rPr>
        <w:t xml:space="preserve">UE a început un nou program de dezvoltare în 2014, cu scopul de a integra tehnologiile în procesul de învățare. Acest lucru ar trebui să ajute elevii din instituțiile de învățământ superior să nu dobândească doar experiență în învățarea setului de fapte, dar se concentrează și asupra gândirii lor logice. În prezent, tehnologia oferă cadrelor didactice oportunitatea de a susține prelegeri online, care să permită profesorului să fie responsabil de monitorizarea eficienței învățării online, interval de timp pentru cât elevul petrece timpul pentru anumite exerciții. Aceasta facilitează reducerea documentelor. Exerciții, note sunt furnizate pe programe software care îl fac mai accesibil pentru studenți și profesori. În loc să imprime copii, cu niște pași simpli, ei pot încărca un fișier partajat, care poate fi accesat de studenți online. Acest lucru a avut un impact pozitiv asupra UE și a lumii, deoarece documentele reduse au dus la reducerea ofertelor de hârtie. Analizând dintr-o altă perspectivă, acest lucru duce la un mediu mai sigur și stabil. </w:t>
      </w:r>
    </w:p>
    <w:p w:rsidR="006B7619" w:rsidRPr="007B641E" w:rsidRDefault="006B7619" w:rsidP="007B641E">
      <w:pPr>
        <w:spacing w:line="360" w:lineRule="auto"/>
        <w:jc w:val="both"/>
        <w:rPr>
          <w:sz w:val="24"/>
          <w:szCs w:val="24"/>
        </w:rPr>
      </w:pPr>
    </w:p>
    <w:p w:rsidR="006B7619" w:rsidRPr="007B641E" w:rsidRDefault="006B7619" w:rsidP="007B641E">
      <w:pPr>
        <w:spacing w:line="360" w:lineRule="auto"/>
        <w:rPr>
          <w:bCs/>
          <w:color w:val="333333"/>
          <w:sz w:val="24"/>
          <w:szCs w:val="24"/>
        </w:rPr>
      </w:pPr>
      <w:r w:rsidRPr="004E2685">
        <w:rPr>
          <w:b/>
          <w:bCs/>
          <w:color w:val="333333"/>
          <w:sz w:val="24"/>
          <w:szCs w:val="24"/>
        </w:rPr>
        <w:t>2.2. Digitalizarea învățământului superior</w:t>
      </w:r>
      <w:r w:rsidRPr="007B641E">
        <w:rPr>
          <w:bCs/>
          <w:color w:val="333333"/>
          <w:sz w:val="24"/>
          <w:szCs w:val="24"/>
        </w:rPr>
        <w:t>: cartografierea abordărilor instituționale pentru predare și învățare</w:t>
      </w:r>
      <w:r w:rsidRPr="007B641E">
        <w:rPr>
          <w:rStyle w:val="Funotenzeichen"/>
          <w:bCs/>
          <w:color w:val="333333"/>
          <w:sz w:val="24"/>
          <w:szCs w:val="24"/>
          <w:vertAlign w:val="baseline"/>
        </w:rPr>
        <w:t xml:space="preserve"> </w:t>
      </w:r>
      <w:r w:rsidRPr="007B641E">
        <w:rPr>
          <w:rStyle w:val="Funotenzeichen"/>
          <w:bCs/>
          <w:color w:val="333333"/>
          <w:sz w:val="24"/>
          <w:szCs w:val="24"/>
        </w:rPr>
        <w:footnoteReference w:id="1"/>
      </w:r>
    </w:p>
    <w:p w:rsidR="006B7619" w:rsidRPr="007B641E" w:rsidRDefault="006B7619" w:rsidP="007B641E">
      <w:pPr>
        <w:spacing w:line="360" w:lineRule="auto"/>
        <w:rPr>
          <w:sz w:val="24"/>
          <w:szCs w:val="24"/>
        </w:rPr>
      </w:pPr>
      <w:r w:rsidRPr="007B641E">
        <w:rPr>
          <w:sz w:val="24"/>
          <w:szCs w:val="24"/>
        </w:rPr>
        <w:t>Una dintre contradicții care împiedică grav modernizarea educației este discrepanța dintre viteza de digitalizare a resurselor educaționale și viteza cu care digitalizarea procesului educațional în sine, care este încă foarte redusă. Reforma educației este prezentată în articol prin exemplul diferitelor forme de activități curriculare și extracurriculare care vizează utilizarea activă a resurselor educaționale digitale.</w:t>
      </w:r>
    </w:p>
    <w:p w:rsidR="006B7619" w:rsidRPr="007B641E" w:rsidRDefault="006B7619" w:rsidP="007B641E">
      <w:pPr>
        <w:spacing w:line="360" w:lineRule="auto"/>
        <w:rPr>
          <w:sz w:val="24"/>
          <w:szCs w:val="24"/>
        </w:rPr>
      </w:pPr>
    </w:p>
    <w:p w:rsidR="006B7619" w:rsidRPr="007B641E" w:rsidRDefault="006B7619" w:rsidP="007B641E">
      <w:pPr>
        <w:spacing w:line="360" w:lineRule="auto"/>
        <w:rPr>
          <w:sz w:val="24"/>
          <w:szCs w:val="24"/>
        </w:rPr>
      </w:pPr>
      <w:r w:rsidRPr="007B641E">
        <w:rPr>
          <w:sz w:val="24"/>
          <w:szCs w:val="24"/>
        </w:rPr>
        <w:t>Discutând fenomenul digitalizării, trebuie menționat faptul că diverși analiști și experți prognozați (mai ales britanici, inclusiv Tim Berners-Lee - unul dintre inventatorii World Wide Web (Stuart, 2014)) consideră tranziția procesului de învățământ în stadiul digital ca fiind moment de cotitură în istoria educației</w:t>
      </w:r>
    </w:p>
    <w:p w:rsidR="006B7619" w:rsidRPr="007B641E" w:rsidRDefault="006B7619" w:rsidP="007B641E">
      <w:pPr>
        <w:spacing w:line="360" w:lineRule="auto"/>
        <w:rPr>
          <w:sz w:val="24"/>
          <w:szCs w:val="24"/>
        </w:rPr>
      </w:pPr>
    </w:p>
    <w:p w:rsidR="006B7619" w:rsidRPr="007B641E" w:rsidRDefault="006B7619" w:rsidP="007B641E">
      <w:pPr>
        <w:spacing w:line="360" w:lineRule="auto"/>
        <w:rPr>
          <w:sz w:val="24"/>
          <w:szCs w:val="24"/>
        </w:rPr>
      </w:pPr>
      <w:r w:rsidRPr="007B641E">
        <w:rPr>
          <w:sz w:val="24"/>
          <w:szCs w:val="24"/>
        </w:rPr>
        <w:t>Abordarea declarată a fost adoptată de Uniunea Europeană. Strategia de dezvoltare a educației UE 2020, adoptată în 2014, se concentrează pe tehnologiile digitale. Acest document are ca obiectiv principal integrarea soluțiilor IT de ultimă generație în activitățile instituțiilor de învățământ din întreaga UE. „DigEduPol“. Scopul principal este integrarea tehnologiilor digitale în procesul de învățământ, astfel încât acestea mergeau mână în mână atât cu predarea anumitor discipline, cât și cu procesul de educație școlară în general.</w:t>
      </w:r>
    </w:p>
    <w:p w:rsidR="006B7619" w:rsidRDefault="006B7619" w:rsidP="007B641E">
      <w:pPr>
        <w:spacing w:line="360" w:lineRule="auto"/>
        <w:rPr>
          <w:sz w:val="24"/>
          <w:szCs w:val="24"/>
        </w:rPr>
      </w:pPr>
    </w:p>
    <w:p w:rsidR="006B7619" w:rsidRPr="004E2685" w:rsidRDefault="006B7619" w:rsidP="007B641E">
      <w:pPr>
        <w:spacing w:line="360" w:lineRule="auto"/>
        <w:rPr>
          <w:b/>
          <w:sz w:val="24"/>
          <w:szCs w:val="24"/>
        </w:rPr>
      </w:pPr>
      <w:r w:rsidRPr="004E2685">
        <w:rPr>
          <w:b/>
          <w:sz w:val="24"/>
          <w:szCs w:val="24"/>
        </w:rPr>
        <w:t>2.</w:t>
      </w:r>
      <w:r>
        <w:rPr>
          <w:b/>
          <w:sz w:val="24"/>
          <w:szCs w:val="24"/>
        </w:rPr>
        <w:t>3</w:t>
      </w:r>
      <w:r w:rsidRPr="004E2685">
        <w:rPr>
          <w:b/>
          <w:sz w:val="24"/>
          <w:szCs w:val="24"/>
        </w:rPr>
        <w:t>. Tendinte in educatie</w:t>
      </w:r>
    </w:p>
    <w:p w:rsidR="006B7619" w:rsidRPr="007B641E" w:rsidRDefault="006B7619" w:rsidP="007B641E">
      <w:pPr>
        <w:spacing w:line="360" w:lineRule="auto"/>
        <w:rPr>
          <w:sz w:val="24"/>
          <w:szCs w:val="24"/>
        </w:rPr>
      </w:pPr>
      <w:r w:rsidRPr="007B641E">
        <w:rPr>
          <w:sz w:val="24"/>
          <w:szCs w:val="24"/>
        </w:rPr>
        <w:t>Educația la distanță, bazată pe noile oportunități de tehnologii digitale, este o problemă separată în termenii tendinței de digitalizare a educației</w:t>
      </w:r>
    </w:p>
    <w:p w:rsidR="006B7619" w:rsidRPr="007B641E" w:rsidRDefault="006B7619" w:rsidP="007B641E">
      <w:pPr>
        <w:spacing w:line="360" w:lineRule="auto"/>
        <w:rPr>
          <w:sz w:val="24"/>
          <w:szCs w:val="24"/>
        </w:rPr>
      </w:pPr>
    </w:p>
    <w:p w:rsidR="006B7619" w:rsidRPr="007B641E" w:rsidRDefault="006B7619" w:rsidP="007B641E">
      <w:pPr>
        <w:spacing w:line="360" w:lineRule="auto"/>
        <w:rPr>
          <w:sz w:val="24"/>
          <w:szCs w:val="24"/>
        </w:rPr>
      </w:pPr>
      <w:r w:rsidRPr="007B641E">
        <w:rPr>
          <w:sz w:val="24"/>
          <w:szCs w:val="24"/>
        </w:rPr>
        <w:t>Tehnologiile digitale îi ajută pe profesori să reducă hârtia: cărțile de exercițiu și rapoartele sunt înlocuite cu laptopuri sau tablete, cu toate informațiile academice disponibile. Sarcinile de casă ale elevilor, cu excepția cazului în care sunt necesare referințe speciale ale profesorului, pot fi controlate automat cu instrumente software.</w:t>
      </w:r>
    </w:p>
    <w:p w:rsidR="006B7619" w:rsidRPr="007B641E" w:rsidRDefault="006B7619" w:rsidP="007B641E">
      <w:pPr>
        <w:spacing w:line="360" w:lineRule="auto"/>
        <w:rPr>
          <w:sz w:val="24"/>
          <w:szCs w:val="24"/>
        </w:rPr>
      </w:pPr>
    </w:p>
    <w:p w:rsidR="006B7619" w:rsidRPr="007B641E" w:rsidRDefault="006B7619" w:rsidP="007B641E">
      <w:pPr>
        <w:spacing w:line="360" w:lineRule="auto"/>
        <w:rPr>
          <w:sz w:val="24"/>
          <w:szCs w:val="24"/>
        </w:rPr>
      </w:pPr>
      <w:r w:rsidRPr="007B641E">
        <w:rPr>
          <w:sz w:val="24"/>
          <w:szCs w:val="24"/>
        </w:rPr>
        <w:t>Potrivit oamenilor de știință, în foarte scurt timp, formatul digital va elimina nevoia de prelegeri de scriere de mână, când fiecare student va primi toate materialele și le va putea prelucra în timp real și va lucra interactiv. Toate textele vor fi disponibile online și stocate într-un „cloud” digital (alternativa Apple iCloud), care va elimina practic orice consecințe negative legate de absența de la școală.</w:t>
      </w:r>
    </w:p>
    <w:p w:rsidR="006B7619" w:rsidRPr="007B641E" w:rsidRDefault="006B7619" w:rsidP="007B641E">
      <w:pPr>
        <w:spacing w:line="360" w:lineRule="auto"/>
        <w:rPr>
          <w:sz w:val="24"/>
          <w:szCs w:val="24"/>
        </w:rPr>
      </w:pPr>
    </w:p>
    <w:p w:rsidR="006B7619" w:rsidRPr="007B641E" w:rsidRDefault="006B7619" w:rsidP="007B641E">
      <w:pPr>
        <w:spacing w:line="360" w:lineRule="auto"/>
        <w:rPr>
          <w:sz w:val="24"/>
          <w:szCs w:val="24"/>
        </w:rPr>
      </w:pPr>
      <w:r w:rsidRPr="007B641E">
        <w:rPr>
          <w:sz w:val="24"/>
          <w:szCs w:val="24"/>
        </w:rPr>
        <w:t>Pătrunderea tehnologiilor digitale intense în educație ridică o serie de probleme practice. La fel ca și celelalte inovații, lumea tehnologiilor online este asociată cu anumite contradicții și circumstanțe neprevăzute. De exemplu părinții, care își doresc copilul petrec mai puțin timp la computer, ar trebui să se răzgândească, deoarece procesul de educație modernizarea presupune contrariul.</w:t>
      </w:r>
    </w:p>
    <w:p w:rsidR="006B7619" w:rsidRPr="007B641E" w:rsidRDefault="006B7619" w:rsidP="007B641E">
      <w:pPr>
        <w:spacing w:line="360" w:lineRule="auto"/>
        <w:rPr>
          <w:sz w:val="24"/>
          <w:szCs w:val="24"/>
        </w:rPr>
      </w:pPr>
    </w:p>
    <w:p w:rsidR="006B7619" w:rsidRPr="007B641E" w:rsidRDefault="006B7619" w:rsidP="007B641E">
      <w:pPr>
        <w:spacing w:line="360" w:lineRule="auto"/>
        <w:rPr>
          <w:sz w:val="24"/>
          <w:szCs w:val="24"/>
        </w:rPr>
      </w:pPr>
      <w:r w:rsidRPr="007B641E">
        <w:rPr>
          <w:sz w:val="24"/>
          <w:szCs w:val="24"/>
        </w:rPr>
        <w:t>O altă problemă în acest context este digitalizarea cuprinzătoare a vieții umane, prevăzută de numeroși oameni de știință. În prezent capacitatea de adaptare la noile tehnologii este o condiție prealabilă de succes.</w:t>
      </w:r>
    </w:p>
    <w:p w:rsidR="006B7619" w:rsidRPr="007B641E" w:rsidRDefault="006B7619" w:rsidP="007B641E">
      <w:pPr>
        <w:spacing w:line="360" w:lineRule="auto"/>
        <w:rPr>
          <w:sz w:val="24"/>
          <w:szCs w:val="24"/>
        </w:rPr>
      </w:pPr>
    </w:p>
    <w:p w:rsidR="006B7619" w:rsidRPr="007B641E" w:rsidRDefault="006B7619" w:rsidP="007B641E">
      <w:pPr>
        <w:spacing w:line="360" w:lineRule="auto"/>
        <w:rPr>
          <w:sz w:val="24"/>
          <w:szCs w:val="24"/>
          <w:lang w:val="pt-BR"/>
        </w:rPr>
      </w:pPr>
      <w:r w:rsidRPr="007B641E">
        <w:rPr>
          <w:sz w:val="24"/>
          <w:szCs w:val="24"/>
          <w:lang w:val="pt-BR"/>
        </w:rPr>
        <w:t>O altă tendință majoră în dezvoltarea educației în ceea ce privește globalizarea este reorganizarea instituțională. În prezent, ne confruntăm cu stadiul în care tendințele educației digitale și online necesită instituționalizare în unitățile de învățământ de tip nou, cu o formă simplificată de participare și prezență la ore (prezență personală, online la distanță sau off-mural extra-mural).</w:t>
      </w:r>
    </w:p>
    <w:p w:rsidR="006B7619" w:rsidRPr="007B641E" w:rsidRDefault="006B7619" w:rsidP="007B641E">
      <w:pPr>
        <w:spacing w:line="360" w:lineRule="auto"/>
        <w:rPr>
          <w:sz w:val="24"/>
          <w:szCs w:val="24"/>
          <w:lang w:val="pt-BR"/>
        </w:rPr>
      </w:pPr>
    </w:p>
    <w:p w:rsidR="006B7619" w:rsidRPr="007B641E" w:rsidRDefault="006B7619" w:rsidP="007B641E">
      <w:pPr>
        <w:spacing w:line="360" w:lineRule="auto"/>
        <w:rPr>
          <w:sz w:val="24"/>
          <w:szCs w:val="24"/>
        </w:rPr>
      </w:pPr>
      <w:r w:rsidRPr="007B641E">
        <w:rPr>
          <w:sz w:val="24"/>
          <w:szCs w:val="24"/>
        </w:rPr>
        <w:t>Activități în clasă din cadrul viitorul nu va reprezenta o imagine tipică a unui profesor în fața elevilor săi, așezat la birouri dispuse în rânduri perfecte. Introducerea tehnologiilor digitale inovatoare se va schimba nu numai formă de învățare și instrumente, dar mediul său ca atare.</w:t>
      </w:r>
    </w:p>
    <w:p w:rsidR="006B7619" w:rsidRPr="007B641E" w:rsidRDefault="006B7619" w:rsidP="007B641E">
      <w:pPr>
        <w:spacing w:line="360" w:lineRule="auto"/>
        <w:rPr>
          <w:sz w:val="24"/>
          <w:szCs w:val="24"/>
        </w:rPr>
      </w:pPr>
    </w:p>
    <w:p w:rsidR="006B7619" w:rsidRPr="007B641E" w:rsidRDefault="006B7619" w:rsidP="007B641E">
      <w:pPr>
        <w:spacing w:line="360" w:lineRule="auto"/>
        <w:rPr>
          <w:sz w:val="24"/>
          <w:szCs w:val="24"/>
        </w:rPr>
      </w:pPr>
      <w:r w:rsidRPr="007B641E">
        <w:rPr>
          <w:sz w:val="24"/>
          <w:szCs w:val="24"/>
        </w:rPr>
        <w:t>Am putea afirma că sistemul educațional modern se confruntă cu o criză creativă. Lucrările de clasă și lecțiile le fac să nu contribuie la inițiativele personale ale studenților de a învăța ceva nou, stabilirea obiectivului conexiunea dintre cunoștințele lor și lumea reală, folosește-ți imaginația pentru a căuta nonstandard răspunsuri la întrebări standard în loc să folosească modele stereotipice. De aceea sala de clasă a viitorului nu trebuie să fie un loc de transfer de cunoștințe, ci un loc de investiții în mintea studenților, concentrându-se pe creativitate și inovație și nu pe repetarea gata pregătită opinii sau răspuns mecanic la întrebările de testare. Abordarea declarată a educației ne va obliga să reconsideram programele și integrarea acestora inovații conceptuale și reale. Noile programe de învățământ ar trebui să prevadă nu numai transferul obligatoriu al fapte, dar concentrați-vă asupra atingerii anumitor obiective, anume creativitatea, imaginația și munca în echipă indiferent de locația membrilor echipei. În sfârșit, trebuie menționat că educația globală de astăzi s-a confruntat cu transformări majore, cauzată de integrarea în continuare a noilor tehnologii digitale în activitatea academică și este activă căutarea unor modele de implementare eficiente, care să compromită cu tradițiile și inovații.</w:t>
      </w:r>
    </w:p>
    <w:p w:rsidR="006B7619" w:rsidRPr="007B641E" w:rsidRDefault="006B7619" w:rsidP="007B641E">
      <w:pPr>
        <w:shd w:val="clear" w:color="auto" w:fill="FFFFFF"/>
        <w:spacing w:line="360" w:lineRule="auto"/>
        <w:rPr>
          <w:sz w:val="24"/>
          <w:szCs w:val="24"/>
        </w:rPr>
      </w:pPr>
      <w:r>
        <w:rPr>
          <w:b/>
          <w:sz w:val="24"/>
          <w:szCs w:val="24"/>
        </w:rPr>
        <w:br w:type="page"/>
      </w:r>
      <w:r w:rsidRPr="00D11FEB">
        <w:rPr>
          <w:b/>
          <w:sz w:val="24"/>
          <w:szCs w:val="24"/>
        </w:rPr>
        <w:t>2.4. Digitizarea si educatia</w:t>
      </w:r>
      <w:r w:rsidRPr="007B641E">
        <w:rPr>
          <w:sz w:val="24"/>
          <w:szCs w:val="24"/>
        </w:rPr>
        <w:t xml:space="preserve">. </w:t>
      </w:r>
      <w:r w:rsidRPr="007B641E">
        <w:rPr>
          <w:rStyle w:val="Funotenzeichen"/>
          <w:sz w:val="24"/>
          <w:szCs w:val="24"/>
        </w:rPr>
        <w:footnoteReference w:id="2"/>
      </w:r>
    </w:p>
    <w:p w:rsidR="006B7619" w:rsidRPr="007B641E" w:rsidRDefault="006B7619" w:rsidP="007B641E">
      <w:pPr>
        <w:spacing w:line="360" w:lineRule="auto"/>
        <w:rPr>
          <w:sz w:val="24"/>
          <w:szCs w:val="24"/>
        </w:rPr>
      </w:pPr>
    </w:p>
    <w:p w:rsidR="006B7619" w:rsidRPr="007B641E" w:rsidRDefault="006B7619" w:rsidP="007B641E">
      <w:pPr>
        <w:spacing w:line="360" w:lineRule="auto"/>
        <w:rPr>
          <w:sz w:val="24"/>
          <w:szCs w:val="24"/>
        </w:rPr>
      </w:pPr>
      <w:r w:rsidRPr="007B641E">
        <w:rPr>
          <w:sz w:val="24"/>
          <w:szCs w:val="24"/>
        </w:rPr>
        <w:t>Digitalizarea și utilizarea instrumentelor facilitează învățarea și prezentarea, grăbind procesul de soluționare a sarcinilor care pot fi rezolvate de un număr mai mare de studenți simultan. De asemenea, facilitează procesul de examinare a sarcinilor și este posibil să afișăm un videoclip cu multe fenomene și procese.</w:t>
      </w:r>
    </w:p>
    <w:p w:rsidR="006B7619" w:rsidRPr="007B641E" w:rsidRDefault="006B7619" w:rsidP="007B641E">
      <w:pPr>
        <w:spacing w:line="360" w:lineRule="auto"/>
        <w:rPr>
          <w:sz w:val="24"/>
          <w:szCs w:val="24"/>
        </w:rPr>
      </w:pPr>
    </w:p>
    <w:p w:rsidR="006B7619" w:rsidRPr="007B641E" w:rsidRDefault="006B7619" w:rsidP="007B641E">
      <w:pPr>
        <w:numPr>
          <w:ilvl w:val="0"/>
          <w:numId w:val="17"/>
        </w:numPr>
        <w:shd w:val="clear" w:color="auto" w:fill="FFFFFF"/>
        <w:spacing w:line="360" w:lineRule="auto"/>
        <w:ind w:left="1440"/>
        <w:jc w:val="both"/>
        <w:rPr>
          <w:color w:val="333333"/>
          <w:sz w:val="24"/>
          <w:szCs w:val="24"/>
        </w:rPr>
      </w:pPr>
      <w:r w:rsidRPr="007B641E">
        <w:rPr>
          <w:color w:val="333333"/>
          <w:sz w:val="24"/>
          <w:szCs w:val="24"/>
        </w:rPr>
        <w:t>EDUCAȚIE ȘI DIGITIZARE IN INVATAMANTUL PRESCOLAR</w:t>
      </w:r>
    </w:p>
    <w:p w:rsidR="006B7619" w:rsidRPr="007B641E" w:rsidRDefault="006B7619" w:rsidP="007B641E">
      <w:pPr>
        <w:shd w:val="clear" w:color="auto" w:fill="FFFFFF"/>
        <w:spacing w:line="360" w:lineRule="auto"/>
        <w:ind w:left="720"/>
        <w:rPr>
          <w:color w:val="333333"/>
          <w:sz w:val="24"/>
          <w:szCs w:val="24"/>
        </w:rPr>
      </w:pPr>
      <w:r w:rsidRPr="007B641E">
        <w:rPr>
          <w:color w:val="333333"/>
          <w:sz w:val="24"/>
          <w:szCs w:val="24"/>
        </w:rPr>
        <w:t>Utilizarea instrumentelor de digitalizare și digital permite vizualizarea mai ușoară și vizualizarea realistă a obiectelor și profesiilor care sunt explicate copiilor cu vârste între 1 și 7 ani. Instrumentele pot oferi o combinație diversă de litere și numere, învățarea mai interesantă și diferită a literelor și matematicii, precum și arată și explică fenomenele într-un mod viu, altfel care nu poate fi explicat copiilor de această vârstă. Munca educatorilor care lucrează cu un număr mare de copii devine mult mai ușoară. Copiii cu vârste între 1 și 7 ani pot absorbi o cantitate mare de cunoștințe și informații. Au capacitatea de a stăpâni până la 3 limbi străine, mult mai ușor prin joc și divertisment decât copiii mai mari. Acest lucru duce la dezvoltarea copiilor mai avansați, mai maturi și inteligenți. Digitalizarea aduce dezvoltare accelerată, comunicare avansată și progres. Aceasta nu implică petrecerea între 6 și 8 ore cu calculatoarele sau pe tablete într-o instituție preșcolară.</w:t>
      </w:r>
    </w:p>
    <w:p w:rsidR="006B7619" w:rsidRPr="007B641E" w:rsidRDefault="006B7619" w:rsidP="007B641E">
      <w:pPr>
        <w:numPr>
          <w:ilvl w:val="0"/>
          <w:numId w:val="18"/>
        </w:numPr>
        <w:shd w:val="clear" w:color="auto" w:fill="FFFFFF"/>
        <w:spacing w:line="360" w:lineRule="auto"/>
        <w:ind w:left="1440"/>
        <w:jc w:val="both"/>
        <w:rPr>
          <w:color w:val="333333"/>
          <w:sz w:val="24"/>
          <w:szCs w:val="24"/>
        </w:rPr>
      </w:pPr>
      <w:r w:rsidRPr="007B641E">
        <w:rPr>
          <w:color w:val="333333"/>
          <w:sz w:val="24"/>
          <w:szCs w:val="24"/>
        </w:rPr>
        <w:t>EDUCAȚIE ȘI DIGITIZARE PRIMARĂ ȘI SECUNDARĂ</w:t>
      </w:r>
    </w:p>
    <w:p w:rsidR="006B7619" w:rsidRPr="007B641E" w:rsidRDefault="006B7619" w:rsidP="007B641E">
      <w:pPr>
        <w:shd w:val="clear" w:color="auto" w:fill="FFFFFF"/>
        <w:spacing w:line="360" w:lineRule="auto"/>
        <w:rPr>
          <w:color w:val="333333"/>
          <w:sz w:val="24"/>
          <w:szCs w:val="24"/>
        </w:rPr>
      </w:pPr>
      <w:r w:rsidRPr="007B641E">
        <w:rPr>
          <w:color w:val="333333"/>
          <w:sz w:val="24"/>
          <w:szCs w:val="24"/>
        </w:rPr>
        <w:t xml:space="preserve">Digitalizarea obligatorie aduce schimbări la toate nivelurile educației - alinierea a 50% din cunoștințele teoretice la 50% din practica aplicabilă mediului în care trăim. Aceasta este strâns legată de problema tinerilor care încă se confruntă la școala primară și aceasta este lipsa ideilor despre o posibilă viitoare profesie. Percepțiile lor despre ocupații nu sunt fundamentate în realitate, informațiile despre acestea nu sunt disponibile și nici prezentate prin practică. Ulterior fac alegeri ghidate de sfaturile și opiniile părinților lor, ceea ce adesea produce rezultate proaste (părăsesc studii sau trec la alte studii). Acest lucru confundă inutil individul și duce ulterior la un haos inutil în societate. Prin urmare, este necesar să se apropie practica de copiii de la școlile primare, să se organizeze cercetarea și clasificarea tipurilor de ocupații care vor fi necesare în societatea viitorului după terminarea perioadei de învățământ. Următorul pas ar fi selectarea abilităților copiilor și a abilităților acestora care ar permite alegerea corectă a profesiei pentru care ar fi pregătiți. Se observă că acest tip de abordare este probabil mai accesibil în țările dezvoltate decât în </w:t>
      </w:r>
      <w:r w:rsidRPr="007B641E">
        <w:rPr>
          <w:rFonts w:eastAsia="Arial Unicode MS" w:hAnsi="Arial Unicode MS" w:cs="Arial Unicode MS" w:hint="eastAsia"/>
          <w:color w:val="333333"/>
          <w:sz w:val="24"/>
          <w:szCs w:val="24"/>
        </w:rPr>
        <w:t>​​</w:t>
      </w:r>
      <w:r w:rsidRPr="007B641E">
        <w:rPr>
          <w:rFonts w:cs="Verdana"/>
          <w:color w:val="333333"/>
          <w:sz w:val="24"/>
          <w:szCs w:val="24"/>
        </w:rPr>
        <w:t>țările subdezvoltate.</w:t>
      </w:r>
    </w:p>
    <w:p w:rsidR="006B7619" w:rsidRPr="007B641E" w:rsidRDefault="006B7619" w:rsidP="007B641E">
      <w:pPr>
        <w:numPr>
          <w:ilvl w:val="0"/>
          <w:numId w:val="19"/>
        </w:numPr>
        <w:shd w:val="clear" w:color="auto" w:fill="FFFFFF"/>
        <w:spacing w:line="360" w:lineRule="auto"/>
        <w:ind w:left="1440"/>
        <w:jc w:val="both"/>
        <w:rPr>
          <w:color w:val="333333"/>
          <w:sz w:val="24"/>
          <w:szCs w:val="24"/>
        </w:rPr>
      </w:pPr>
      <w:r w:rsidRPr="007B641E">
        <w:rPr>
          <w:color w:val="333333"/>
          <w:sz w:val="24"/>
          <w:szCs w:val="24"/>
        </w:rPr>
        <w:t>EDUCAȚIE ȘI DIGITALIZARE INALTA</w:t>
      </w:r>
    </w:p>
    <w:p w:rsidR="006B7619" w:rsidRPr="007B641E" w:rsidRDefault="006B7619" w:rsidP="007B641E">
      <w:pPr>
        <w:shd w:val="clear" w:color="auto" w:fill="FFFFFF"/>
        <w:spacing w:line="360" w:lineRule="auto"/>
        <w:ind w:left="720"/>
        <w:jc w:val="both"/>
        <w:rPr>
          <w:color w:val="333333"/>
          <w:sz w:val="24"/>
          <w:szCs w:val="24"/>
        </w:rPr>
      </w:pPr>
      <w:r w:rsidRPr="007B641E">
        <w:rPr>
          <w:color w:val="333333"/>
          <w:sz w:val="24"/>
          <w:szCs w:val="24"/>
        </w:rPr>
        <w:t>Nevoia de cercetare este în conformitate cu profesiile care vor dispărea în viitorul apropiat. Studenții nu vor fi educați pentru profesii care în viitor nu vor mai fi necesare în societate, în conformitate cu dezvoltarea tehnologiei IT. Profesorii nu vor rămâne fără joburile lor, deoarece vor reorienta către noile materii pe care le vor preda sau îmbunătăți anumite profiluri, în conformitate cu dezvoltarea tehnologiei IT. Din nou, avem aplicarea educației digitale pentru adulți. Așadar, cei care trebuie să se recalifice vor trece prin procesul de educație digitală, dar îl vor aplica ulterior și în cursurile lor. Digitalizarea și utilizarea instrumentelor facilitează învățarea și prezentarea, grăbind procesul de soluționare a sarcinilor care pot fi rezolvate de un număr mai mare de studenți simultan. De asemenea, facilitează procesul de examinare a sarcinilor și este posibil să afișăm un videoclip cu multe fenomene și procese. Rețineți că proiectele și practica trebuie să facă parte integrantă din educația de 4, 5 sau 6 ani în cooperare cu companii sau instituții, în funcție de vocația pe care studenții o studiază. După ce și-au terminat studiile, vor fi trecuți, vor dobândi abilitățile necesare și vor fi pregătiți pentru piața muncii.</w:t>
      </w:r>
    </w:p>
    <w:p w:rsidR="006B7619" w:rsidRPr="007B641E" w:rsidRDefault="006B7619" w:rsidP="007B641E">
      <w:pPr>
        <w:spacing w:line="360" w:lineRule="auto"/>
        <w:jc w:val="both"/>
        <w:rPr>
          <w:sz w:val="24"/>
          <w:szCs w:val="24"/>
        </w:rPr>
      </w:pPr>
    </w:p>
    <w:p w:rsidR="006B7619" w:rsidRPr="007B641E" w:rsidRDefault="006B7619" w:rsidP="007B641E">
      <w:pPr>
        <w:pStyle w:val="berschrift1"/>
        <w:shd w:val="clear" w:color="auto" w:fill="FFFFFF"/>
        <w:spacing w:before="0" w:after="0" w:line="360" w:lineRule="auto"/>
        <w:textAlignment w:val="baseline"/>
        <w:rPr>
          <w:rFonts w:ascii="Calibri" w:hAnsi="Calibri"/>
          <w:b w:val="0"/>
          <w:color w:val="000000"/>
          <w:sz w:val="24"/>
          <w:szCs w:val="24"/>
        </w:rPr>
      </w:pPr>
      <w:r w:rsidRPr="00D11FEB">
        <w:rPr>
          <w:rFonts w:ascii="Calibri" w:hAnsi="Calibri"/>
          <w:color w:val="000000"/>
          <w:sz w:val="24"/>
          <w:szCs w:val="24"/>
        </w:rPr>
        <w:t>2.5. Cum modelează tehnologia viitorul educației</w:t>
      </w:r>
      <w:r w:rsidRPr="007B641E">
        <w:rPr>
          <w:rStyle w:val="Funotenzeichen"/>
          <w:rFonts w:ascii="Calibri" w:hAnsi="Calibri"/>
          <w:b w:val="0"/>
          <w:color w:val="000000"/>
          <w:sz w:val="24"/>
          <w:szCs w:val="24"/>
        </w:rPr>
        <w:footnoteReference w:id="3"/>
      </w:r>
      <w:r w:rsidRPr="007B641E">
        <w:rPr>
          <w:rFonts w:ascii="Calibri" w:hAnsi="Calibri"/>
          <w:b w:val="0"/>
          <w:color w:val="000000"/>
          <w:sz w:val="24"/>
          <w:szCs w:val="24"/>
        </w:rPr>
        <w:t xml:space="preserve"> </w:t>
      </w:r>
    </w:p>
    <w:p w:rsidR="006B7619" w:rsidRPr="007B641E" w:rsidRDefault="006B7619" w:rsidP="007B641E">
      <w:pPr>
        <w:pStyle w:val="berschrift1"/>
        <w:shd w:val="clear" w:color="auto" w:fill="FFFFFF"/>
        <w:spacing w:before="0" w:after="0" w:line="360" w:lineRule="auto"/>
        <w:textAlignment w:val="baseline"/>
        <w:rPr>
          <w:rFonts w:ascii="Calibri" w:hAnsi="Calibri"/>
          <w:b w:val="0"/>
          <w:color w:val="000000"/>
          <w:sz w:val="24"/>
          <w:szCs w:val="24"/>
        </w:rPr>
      </w:pPr>
      <w:r w:rsidRPr="007B641E">
        <w:rPr>
          <w:rFonts w:ascii="Calibri" w:hAnsi="Calibri"/>
          <w:b w:val="0"/>
          <w:color w:val="000000"/>
          <w:sz w:val="24"/>
          <w:szCs w:val="24"/>
        </w:rPr>
        <w:t>Combinația dintre nevoile educaționale în evoluție pentru copii și un viitor mai incert al muncii înseamnă că actualizarea a ceea ce învață copiii și modul în care aceștia îl învață a devenit o problemă crucială pentru școli și colegii - dar ce ar trebui să fie prioritate?</w:t>
      </w:r>
    </w:p>
    <w:p w:rsidR="006B7619" w:rsidRPr="00A331CC" w:rsidRDefault="006B7619" w:rsidP="007B641E">
      <w:pPr>
        <w:pStyle w:val="StandardWeb"/>
        <w:shd w:val="clear" w:color="auto" w:fill="FFFFFF"/>
        <w:spacing w:after="300" w:line="360" w:lineRule="auto"/>
        <w:textAlignment w:val="baseline"/>
        <w:rPr>
          <w:rFonts w:ascii="Calibri" w:hAnsi="Calibri" w:cs="Arial"/>
          <w:color w:val="000000"/>
        </w:rPr>
      </w:pPr>
      <w:r>
        <w:rPr>
          <w:rFonts w:ascii="Calibri" w:hAnsi="Calibri" w:cs="Arial"/>
          <w:b/>
          <w:color w:val="000000"/>
        </w:rPr>
        <w:tab/>
      </w:r>
      <w:r w:rsidRPr="00A331CC">
        <w:rPr>
          <w:rFonts w:ascii="Calibri" w:hAnsi="Calibri" w:cs="Arial"/>
          <w:color w:val="000000"/>
        </w:rPr>
        <w:t>Sali de clasa 2.0</w:t>
      </w:r>
    </w:p>
    <w:p w:rsidR="006B7619" w:rsidRPr="007B641E" w:rsidRDefault="006B7619" w:rsidP="007B641E">
      <w:pPr>
        <w:pStyle w:val="StandardWeb"/>
        <w:shd w:val="clear" w:color="auto" w:fill="FFFFFF"/>
        <w:spacing w:after="300" w:line="360" w:lineRule="auto"/>
        <w:textAlignment w:val="baseline"/>
        <w:rPr>
          <w:rFonts w:ascii="Calibri" w:hAnsi="Calibri" w:cs="Arial"/>
          <w:color w:val="000000"/>
        </w:rPr>
      </w:pPr>
      <w:r w:rsidRPr="007B641E">
        <w:rPr>
          <w:rFonts w:ascii="Calibri" w:hAnsi="Calibri" w:cs="Arial"/>
          <w:color w:val="000000"/>
        </w:rPr>
        <w:t>Într-un sondaj realizat la 1.400 de educatori, majoritatea dintre ei spun că consideră că sălile de clasă ale viitorului vor fi centrate pe învățare personalizată și personalizată. Această abordare centrată pe elev ar permite copiilor să-și aleagă propriul ritm și obiectivele de învățare pe baza intereselor individuale - toate putând fi ghidate de inteligență artificială, chatbots și învățare bazată pe video.</w:t>
      </w:r>
    </w:p>
    <w:p w:rsidR="006B7619" w:rsidRPr="007B641E" w:rsidRDefault="006B7619" w:rsidP="007B641E">
      <w:pPr>
        <w:spacing w:line="360" w:lineRule="auto"/>
        <w:rPr>
          <w:sz w:val="24"/>
          <w:szCs w:val="24"/>
        </w:rPr>
      </w:pPr>
      <w:r>
        <w:rPr>
          <w:sz w:val="24"/>
          <w:szCs w:val="24"/>
        </w:rPr>
        <w:tab/>
      </w:r>
      <w:r w:rsidRPr="007B641E">
        <w:rPr>
          <w:sz w:val="24"/>
          <w:szCs w:val="24"/>
        </w:rPr>
        <w:t>Inteligență artificială</w:t>
      </w:r>
    </w:p>
    <w:p w:rsidR="006B7619" w:rsidRPr="007B641E" w:rsidRDefault="006B7619" w:rsidP="007B641E">
      <w:pPr>
        <w:spacing w:line="360" w:lineRule="auto"/>
        <w:rPr>
          <w:sz w:val="24"/>
          <w:szCs w:val="24"/>
        </w:rPr>
      </w:pPr>
      <w:r w:rsidRPr="007B641E">
        <w:rPr>
          <w:sz w:val="24"/>
          <w:szCs w:val="24"/>
        </w:rPr>
        <w:t>Inteligența artificială în educație se concentrează, de obicei, pe identificarea a ceea ce un student nu știe sau nu știe, și ulterior dezvoltarea unui curriculum personalizat pentru fiecare student.</w:t>
      </w:r>
    </w:p>
    <w:p w:rsidR="006B7619" w:rsidRPr="007B641E" w:rsidRDefault="006B7619" w:rsidP="007B641E">
      <w:pPr>
        <w:spacing w:line="360" w:lineRule="auto"/>
        <w:rPr>
          <w:sz w:val="24"/>
          <w:szCs w:val="24"/>
        </w:rPr>
      </w:pPr>
      <w:r w:rsidRPr="007B641E">
        <w:rPr>
          <w:sz w:val="24"/>
          <w:szCs w:val="24"/>
        </w:rPr>
        <w:t>Platforma de învățare a limbii AI, Duolingo, este una dintre cele mai descărcate aplicații de învățământ la nivel mondial, cu peste 50 de milioane de instalări în 2018. Platforma contestă singură noțiunea de învățare tradițională, cu un studiu care arată că petrece doar 34 de ore pe aplicația echivalează cu un întreg semestru universitar de educație lingvistică.</w:t>
      </w:r>
    </w:p>
    <w:p w:rsidR="006B7619" w:rsidRPr="007B641E" w:rsidRDefault="006B7619" w:rsidP="007B641E">
      <w:pPr>
        <w:spacing w:line="360" w:lineRule="auto"/>
        <w:rPr>
          <w:sz w:val="24"/>
          <w:szCs w:val="24"/>
        </w:rPr>
      </w:pPr>
      <w:r w:rsidRPr="007B641E">
        <w:rPr>
          <w:sz w:val="24"/>
          <w:szCs w:val="24"/>
        </w:rPr>
        <w:t>Aplicațiile AI în educație sunt încă la început, dar platforma de succes de învățare electronică demonstrează potențialul de creștere din sector.</w:t>
      </w:r>
    </w:p>
    <w:p w:rsidR="006B7619" w:rsidRPr="00A331CC" w:rsidRDefault="006B7619" w:rsidP="007B641E">
      <w:pPr>
        <w:pStyle w:val="StandardWeb"/>
        <w:shd w:val="clear" w:color="auto" w:fill="FFFFFF"/>
        <w:spacing w:after="300" w:line="360" w:lineRule="auto"/>
        <w:textAlignment w:val="baseline"/>
        <w:rPr>
          <w:rFonts w:ascii="Calibri" w:hAnsi="Calibri"/>
        </w:rPr>
      </w:pPr>
      <w:r>
        <w:rPr>
          <w:rFonts w:ascii="Calibri" w:hAnsi="Calibri"/>
        </w:rPr>
        <w:tab/>
      </w:r>
      <w:r w:rsidRPr="00A331CC">
        <w:rPr>
          <w:rFonts w:ascii="Calibri" w:hAnsi="Calibri"/>
        </w:rPr>
        <w:t>Chatbots</w:t>
      </w:r>
    </w:p>
    <w:p w:rsidR="006B7619" w:rsidRPr="007B641E" w:rsidRDefault="006B7619" w:rsidP="007B641E">
      <w:pPr>
        <w:pStyle w:val="StandardWeb"/>
        <w:shd w:val="clear" w:color="auto" w:fill="FFFFFF"/>
        <w:spacing w:after="300" w:line="360" w:lineRule="auto"/>
        <w:textAlignment w:val="baseline"/>
        <w:rPr>
          <w:rFonts w:ascii="Calibri" w:hAnsi="Calibri"/>
        </w:rPr>
      </w:pPr>
      <w:r w:rsidRPr="007B641E">
        <w:rPr>
          <w:rFonts w:ascii="Calibri" w:hAnsi="Calibri"/>
        </w:rPr>
        <w:t>De asemenea, chat-urile devin rapid un instrument fundamental în educația generației următoare. Proiectate pentru a simplifica interacțiunea dintre student și computer, chat-urile oferă o gamă largă de beneficii, inclusiv:</w:t>
      </w:r>
    </w:p>
    <w:p w:rsidR="006B7619" w:rsidRPr="007B641E" w:rsidRDefault="006B7619" w:rsidP="007B641E">
      <w:pPr>
        <w:pStyle w:val="StandardWeb"/>
        <w:shd w:val="clear" w:color="auto" w:fill="FFFFFF"/>
        <w:spacing w:after="300" w:line="360" w:lineRule="auto"/>
        <w:textAlignment w:val="baseline"/>
        <w:rPr>
          <w:rFonts w:ascii="Calibri" w:hAnsi="Calibri"/>
        </w:rPr>
      </w:pPr>
      <w:r w:rsidRPr="007B641E">
        <w:rPr>
          <w:rFonts w:ascii="Calibri" w:hAnsi="Calibri"/>
        </w:rPr>
        <w:t>Învățarea distanțată: utilizează algoritmi și repetiții pentru a optimiza memorarea</w:t>
      </w:r>
    </w:p>
    <w:p w:rsidR="006B7619" w:rsidRPr="007B641E" w:rsidRDefault="006B7619" w:rsidP="007B641E">
      <w:pPr>
        <w:pStyle w:val="StandardWeb"/>
        <w:shd w:val="clear" w:color="auto" w:fill="FFFFFF"/>
        <w:spacing w:after="300" w:line="360" w:lineRule="auto"/>
        <w:textAlignment w:val="baseline"/>
        <w:rPr>
          <w:rFonts w:ascii="Calibri" w:hAnsi="Calibri"/>
        </w:rPr>
      </w:pPr>
      <w:r w:rsidRPr="007B641E">
        <w:rPr>
          <w:rFonts w:ascii="Calibri" w:hAnsi="Calibri"/>
        </w:rPr>
        <w:t>Feedback imediat: Lucrările pot fi clasificate cu o precizie de 92% și într-un timp mai rapid decât profesorii</w:t>
      </w:r>
    </w:p>
    <w:p w:rsidR="006B7619" w:rsidRPr="007B641E" w:rsidRDefault="006B7619" w:rsidP="007B641E">
      <w:pPr>
        <w:pStyle w:val="StandardWeb"/>
        <w:shd w:val="clear" w:color="auto" w:fill="FFFFFF"/>
        <w:spacing w:after="300" w:line="360" w:lineRule="auto"/>
        <w:textAlignment w:val="baseline"/>
        <w:rPr>
          <w:rFonts w:ascii="Calibri" w:hAnsi="Calibri"/>
        </w:rPr>
      </w:pPr>
      <w:r w:rsidRPr="007B641E">
        <w:rPr>
          <w:rFonts w:ascii="Calibri" w:hAnsi="Calibri"/>
        </w:rPr>
        <w:t>Învățare personală: urmărește performanțele unui elev și îi ghidează în funcție de nevoile individuale ale acestuia</w:t>
      </w:r>
    </w:p>
    <w:p w:rsidR="006B7619" w:rsidRPr="007B641E" w:rsidRDefault="006B7619" w:rsidP="007B641E">
      <w:pPr>
        <w:pStyle w:val="StandardWeb"/>
        <w:shd w:val="clear" w:color="auto" w:fill="FFFFFF"/>
        <w:spacing w:after="300" w:line="360" w:lineRule="auto"/>
        <w:textAlignment w:val="baseline"/>
        <w:rPr>
          <w:rFonts w:ascii="Calibri" w:hAnsi="Calibri"/>
        </w:rPr>
      </w:pPr>
      <w:r w:rsidRPr="007B641E">
        <w:rPr>
          <w:rFonts w:ascii="Calibri" w:hAnsi="Calibri"/>
        </w:rPr>
        <w:t>Această tehnologie inovatoare îi înarmează pe educatori cu noi strategii pentru învățarea mai angajată, reducând simultan volumul de muncă.</w:t>
      </w:r>
    </w:p>
    <w:p w:rsidR="006B7619" w:rsidRPr="00A331CC" w:rsidRDefault="006B7619" w:rsidP="007B641E">
      <w:pPr>
        <w:pStyle w:val="StandardWeb"/>
        <w:shd w:val="clear" w:color="auto" w:fill="FFFFFF"/>
        <w:spacing w:after="300" w:line="360" w:lineRule="auto"/>
        <w:textAlignment w:val="baseline"/>
        <w:rPr>
          <w:rFonts w:ascii="Calibri" w:hAnsi="Calibri" w:cs="Arial"/>
          <w:color w:val="000000"/>
        </w:rPr>
      </w:pPr>
      <w:r>
        <w:rPr>
          <w:rFonts w:ascii="Calibri" w:hAnsi="Calibri" w:cs="Arial"/>
          <w:color w:val="000000"/>
        </w:rPr>
        <w:tab/>
      </w:r>
      <w:r w:rsidRPr="00A331CC">
        <w:rPr>
          <w:rFonts w:ascii="Calibri" w:hAnsi="Calibri" w:cs="Arial"/>
          <w:color w:val="000000"/>
        </w:rPr>
        <w:t>Învățare video</w:t>
      </w:r>
    </w:p>
    <w:p w:rsidR="006B7619" w:rsidRPr="007B641E" w:rsidRDefault="006B7619" w:rsidP="00A331CC">
      <w:pPr>
        <w:pStyle w:val="StandardWeb"/>
        <w:shd w:val="clear" w:color="auto" w:fill="FFFFFF"/>
        <w:spacing w:after="300" w:line="360" w:lineRule="auto"/>
        <w:textAlignment w:val="baseline"/>
        <w:rPr>
          <w:rFonts w:ascii="Calibri" w:hAnsi="Calibri" w:cs="Arial"/>
          <w:color w:val="000000"/>
        </w:rPr>
      </w:pPr>
      <w:r w:rsidRPr="007B641E">
        <w:rPr>
          <w:rFonts w:ascii="Calibri" w:hAnsi="Calibri" w:cs="Arial"/>
          <w:color w:val="000000"/>
        </w:rPr>
        <w:t>Deși învățarea pe bază de videoclipuri nu poate fi considerată neapărat la fel de inovatoare ca inteligență artificială sau chatbots, 98% dintre educatori o consideră o componentă vitală în experiențele de învățare personalizate. Majoritatea instituțiilor raportează încorporarea video în programele lor într-un fel, dar cererea chiar mai mare de învățare bazată pe video poate veni de la studenți în viitorul apropiat.</w:t>
      </w:r>
    </w:p>
    <w:p w:rsidR="006B7619" w:rsidRPr="007B641E" w:rsidRDefault="006B7619" w:rsidP="00A331CC">
      <w:pPr>
        <w:pStyle w:val="StandardWeb"/>
        <w:shd w:val="clear" w:color="auto" w:fill="FFFFFF"/>
        <w:spacing w:after="300" w:line="360" w:lineRule="auto"/>
        <w:textAlignment w:val="baseline"/>
        <w:rPr>
          <w:rFonts w:ascii="Calibri" w:hAnsi="Calibri" w:cs="Arial"/>
          <w:color w:val="000000"/>
        </w:rPr>
      </w:pPr>
      <w:r w:rsidRPr="007B641E">
        <w:rPr>
          <w:rFonts w:ascii="Calibri" w:hAnsi="Calibri" w:cs="Arial"/>
          <w:color w:val="000000"/>
        </w:rPr>
        <w:t>Acest lucru se datorează faptului că învățarea video crește satisfacția elevilor cu 91%, iar realizările studenților cu 82%, motiv pentru care educatorii folosesc tot mai mult video pentru sarcini precum:</w:t>
      </w:r>
    </w:p>
    <w:p w:rsidR="006B7619" w:rsidRPr="007B641E" w:rsidRDefault="006B7619" w:rsidP="00A331CC">
      <w:pPr>
        <w:pStyle w:val="StandardWeb"/>
        <w:shd w:val="clear" w:color="auto" w:fill="FFFFFF"/>
        <w:spacing w:after="300" w:line="360" w:lineRule="auto"/>
        <w:textAlignment w:val="baseline"/>
        <w:rPr>
          <w:rFonts w:ascii="Calibri" w:hAnsi="Calibri" w:cs="Arial"/>
          <w:color w:val="000000"/>
        </w:rPr>
      </w:pPr>
      <w:r w:rsidRPr="007B641E">
        <w:rPr>
          <w:rFonts w:ascii="Calibri" w:hAnsi="Calibri" w:cs="Arial"/>
          <w:color w:val="000000"/>
        </w:rPr>
        <w:t>Furnizarea de materiale pentru sarcinile studenților</w:t>
      </w:r>
    </w:p>
    <w:p w:rsidR="006B7619" w:rsidRPr="007B641E" w:rsidRDefault="006B7619" w:rsidP="00A331CC">
      <w:pPr>
        <w:pStyle w:val="StandardWeb"/>
        <w:shd w:val="clear" w:color="auto" w:fill="FFFFFF"/>
        <w:spacing w:after="300" w:line="360" w:lineRule="auto"/>
        <w:textAlignment w:val="baseline"/>
        <w:rPr>
          <w:rFonts w:ascii="Calibri" w:hAnsi="Calibri" w:cs="Arial"/>
          <w:color w:val="000000"/>
        </w:rPr>
      </w:pPr>
      <w:r w:rsidRPr="007B641E">
        <w:rPr>
          <w:rFonts w:ascii="Calibri" w:hAnsi="Calibri" w:cs="Arial"/>
          <w:color w:val="000000"/>
        </w:rPr>
        <w:t>Oferind feedback cu privire la misiuni</w:t>
      </w:r>
    </w:p>
    <w:p w:rsidR="006B7619" w:rsidRPr="007B641E" w:rsidRDefault="006B7619" w:rsidP="00A331CC">
      <w:pPr>
        <w:pStyle w:val="StandardWeb"/>
        <w:shd w:val="clear" w:color="auto" w:fill="FFFFFF"/>
        <w:spacing w:after="300" w:line="360" w:lineRule="auto"/>
        <w:textAlignment w:val="baseline"/>
        <w:rPr>
          <w:rFonts w:ascii="Calibri" w:hAnsi="Calibri" w:cs="Arial"/>
          <w:color w:val="000000"/>
        </w:rPr>
      </w:pPr>
      <w:r w:rsidRPr="007B641E">
        <w:rPr>
          <w:rFonts w:ascii="Calibri" w:hAnsi="Calibri" w:cs="Arial"/>
          <w:color w:val="000000"/>
        </w:rPr>
        <w:t>Exerciții de instrucțiune flipped (învățare mixată)</w:t>
      </w:r>
    </w:p>
    <w:p w:rsidR="006B7619" w:rsidRDefault="006B7619" w:rsidP="00A331CC">
      <w:pPr>
        <w:pStyle w:val="StandardWeb"/>
        <w:shd w:val="clear" w:color="auto" w:fill="FFFFFF"/>
        <w:spacing w:after="300" w:line="360" w:lineRule="auto"/>
        <w:textAlignment w:val="baseline"/>
        <w:rPr>
          <w:rFonts w:ascii="Calibri" w:hAnsi="Calibri" w:cs="Arial"/>
          <w:color w:val="000000"/>
        </w:rPr>
      </w:pPr>
      <w:r w:rsidRPr="007B641E">
        <w:rPr>
          <w:rFonts w:ascii="Calibri" w:hAnsi="Calibri" w:cs="Arial"/>
          <w:color w:val="000000"/>
        </w:rPr>
        <w:t>O clasă basculantă răstoarnă învățarea convențională, concentrându-se pe conținuturi practice care sunt livrate online și deseori în afara clasei.</w:t>
      </w:r>
    </w:p>
    <w:p w:rsidR="006B7619" w:rsidRPr="00A331CC" w:rsidRDefault="006B7619" w:rsidP="007B641E">
      <w:pPr>
        <w:pStyle w:val="StandardWeb"/>
        <w:shd w:val="clear" w:color="auto" w:fill="FFFFFF"/>
        <w:spacing w:line="360" w:lineRule="auto"/>
        <w:textAlignment w:val="baseline"/>
        <w:rPr>
          <w:rFonts w:ascii="Calibri" w:hAnsi="Calibri" w:cs="Arial"/>
          <w:color w:val="000000"/>
        </w:rPr>
      </w:pPr>
      <w:r>
        <w:rPr>
          <w:rFonts w:ascii="Calibri" w:hAnsi="Calibri" w:cs="Arial"/>
          <w:color w:val="000000"/>
        </w:rPr>
        <w:tab/>
      </w:r>
      <w:r w:rsidRPr="00A331CC">
        <w:rPr>
          <w:rFonts w:ascii="Calibri" w:hAnsi="Calibri" w:cs="Arial"/>
          <w:color w:val="000000"/>
        </w:rPr>
        <w:t>Bătălia dintre tradițional și tehnic</w:t>
      </w:r>
    </w:p>
    <w:p w:rsidR="006B7619" w:rsidRPr="007B641E" w:rsidRDefault="006B7619" w:rsidP="007B641E">
      <w:pPr>
        <w:pStyle w:val="StandardWeb"/>
        <w:shd w:val="clear" w:color="auto" w:fill="FFFFFF"/>
        <w:spacing w:line="360" w:lineRule="auto"/>
        <w:textAlignment w:val="baseline"/>
        <w:rPr>
          <w:rFonts w:ascii="Calibri" w:hAnsi="Calibri" w:cs="Arial"/>
          <w:color w:val="000000"/>
        </w:rPr>
      </w:pPr>
      <w:r w:rsidRPr="007B641E">
        <w:rPr>
          <w:rFonts w:ascii="Calibri" w:hAnsi="Calibri" w:cs="Arial"/>
          <w:color w:val="000000"/>
        </w:rPr>
        <w:t>Flipping classrooms este o tendință care a dobândit impuls în ultimii ani și poate fi considerată o schimbare radicală a modului în care elevii absorb informațiile. Modelul relativ nou elimină, de asemenea, temele pentru acasă, împuternicindu-i pe elevi să lucreze în colaborare la sarcinile lor în timpul orei de curs.</w:t>
      </w:r>
    </w:p>
    <w:p w:rsidR="006B7619" w:rsidRPr="007B641E" w:rsidRDefault="006B7619" w:rsidP="007B641E">
      <w:pPr>
        <w:pStyle w:val="StandardWeb"/>
        <w:shd w:val="clear" w:color="auto" w:fill="FFFFFF"/>
        <w:spacing w:line="360" w:lineRule="auto"/>
        <w:textAlignment w:val="baseline"/>
        <w:rPr>
          <w:rFonts w:ascii="Calibri" w:hAnsi="Calibri" w:cs="Arial"/>
          <w:color w:val="000000"/>
        </w:rPr>
      </w:pPr>
      <w:r w:rsidRPr="007B641E">
        <w:rPr>
          <w:rFonts w:ascii="Calibri" w:hAnsi="Calibri" w:cs="Arial"/>
          <w:color w:val="000000"/>
        </w:rPr>
        <w:t>Deși noile modele de învățare perturbă status quo-ul învățării tradiționale, poate crește cantitatea tot mai mare de timp petrecută de copii în fața ecranelor?</w:t>
      </w:r>
    </w:p>
    <w:p w:rsidR="006B7619" w:rsidRPr="007B641E" w:rsidRDefault="006B7619" w:rsidP="007B641E">
      <w:pPr>
        <w:pStyle w:val="StandardWeb"/>
        <w:shd w:val="clear" w:color="auto" w:fill="FFFFFF"/>
        <w:spacing w:line="360" w:lineRule="auto"/>
        <w:textAlignment w:val="baseline"/>
        <w:rPr>
          <w:rFonts w:ascii="Calibri" w:hAnsi="Calibri" w:cs="Arial"/>
          <w:color w:val="000000"/>
        </w:rPr>
      </w:pPr>
      <w:r w:rsidRPr="007B641E">
        <w:rPr>
          <w:rFonts w:ascii="Calibri" w:hAnsi="Calibri" w:cs="Arial"/>
          <w:color w:val="000000"/>
        </w:rPr>
        <w:t>Cercetările au arătat că copiii sunt mai predispuși să absoarbă informațiile din cărți, mai degrabă decât pe ecrane. De asemenea, a existat o creștere evidentă a școlilor cu tehnologie scăzută sau fără tehnologie, care consideră că interacțiunea umană este esențială atunci când vine vorba de menținerea copiilor implicați și încântați să învețe</w:t>
      </w:r>
    </w:p>
    <w:p w:rsidR="006B7619" w:rsidRPr="007B641E" w:rsidRDefault="006B7619" w:rsidP="007B641E">
      <w:pPr>
        <w:pStyle w:val="StandardWeb"/>
        <w:shd w:val="clear" w:color="auto" w:fill="FFFFFF"/>
        <w:spacing w:after="300" w:line="360" w:lineRule="auto"/>
        <w:textAlignment w:val="baseline"/>
        <w:rPr>
          <w:rFonts w:ascii="Calibri" w:hAnsi="Calibri" w:cs="Arial"/>
          <w:b/>
          <w:color w:val="000000"/>
          <w:lang w:val="es-ES"/>
        </w:rPr>
      </w:pPr>
      <w:r w:rsidRPr="007B641E">
        <w:rPr>
          <w:rFonts w:ascii="Calibri" w:hAnsi="Calibri" w:cs="Arial"/>
          <w:b/>
          <w:color w:val="000000"/>
          <w:lang w:val="es-ES"/>
        </w:rPr>
        <w:t>Crearea de oameni de primă clasă</w:t>
      </w:r>
    </w:p>
    <w:p w:rsidR="006B7619" w:rsidRPr="00750C75" w:rsidRDefault="006B7619" w:rsidP="007B641E">
      <w:pPr>
        <w:pStyle w:val="StandardWeb"/>
        <w:shd w:val="clear" w:color="auto" w:fill="FFFFFF"/>
        <w:spacing w:after="300" w:line="360" w:lineRule="auto"/>
        <w:textAlignment w:val="baseline"/>
        <w:rPr>
          <w:rFonts w:ascii="Calibri" w:hAnsi="Calibri" w:cs="Arial"/>
          <w:b/>
          <w:color w:val="000000"/>
        </w:rPr>
      </w:pPr>
      <w:r w:rsidRPr="00750C75">
        <w:rPr>
          <w:rFonts w:ascii="Calibri" w:hAnsi="Calibri" w:cs="Arial"/>
          <w:b/>
          <w:color w:val="000000"/>
        </w:rPr>
        <w:t>Deși s-ar putea să nu ne aflăm încă în epoca iTeachers, beneficiile tehnologiei ca ajutoare didactice sunt incontestabile. Cu toate acestea, ceea ce este mai important este faptul că aceste ajutoare sunt utilizate în paralel cu psihologia dezvoltării și educației - păstrând în final studenții decât tehnologie în centrul educației.</w:t>
      </w:r>
    </w:p>
    <w:p w:rsidR="006B7619" w:rsidRPr="00750C75" w:rsidRDefault="006B7619" w:rsidP="007B641E">
      <w:pPr>
        <w:pStyle w:val="StandardWeb"/>
        <w:shd w:val="clear" w:color="auto" w:fill="FFFFFF"/>
        <w:spacing w:after="300" w:line="360" w:lineRule="auto"/>
        <w:textAlignment w:val="baseline"/>
        <w:rPr>
          <w:rFonts w:ascii="Calibri" w:hAnsi="Calibri" w:cs="Arial"/>
          <w:b/>
          <w:color w:val="000000"/>
        </w:rPr>
      </w:pPr>
      <w:r w:rsidRPr="00750C75">
        <w:rPr>
          <w:rFonts w:ascii="Calibri" w:hAnsi="Calibri" w:cs="Arial"/>
          <w:b/>
          <w:color w:val="000000"/>
        </w:rPr>
        <w:t>Viitorul se va referi la asocierea inteligenței artificiale a calculatoarelor cu capacitățile cognitive, sociale și emoționale ale oamenilor, astfel încât să educăm oameni de primă clasă, nu roboți de clasa a doua ” - OECD, raportul Tendințe privind educația</w:t>
      </w:r>
    </w:p>
    <w:p w:rsidR="006B7619" w:rsidRPr="007B641E" w:rsidRDefault="006B7619" w:rsidP="007B641E">
      <w:pPr>
        <w:pStyle w:val="StandardWeb"/>
        <w:shd w:val="clear" w:color="auto" w:fill="FFFFFF"/>
        <w:spacing w:before="0" w:beforeAutospacing="0" w:after="300" w:afterAutospacing="0" w:line="360" w:lineRule="auto"/>
        <w:textAlignment w:val="baseline"/>
        <w:rPr>
          <w:rFonts w:ascii="Calibri" w:hAnsi="Calibri" w:cs="Arial"/>
          <w:color w:val="000000"/>
        </w:rPr>
      </w:pPr>
      <w:r w:rsidRPr="007B641E">
        <w:rPr>
          <w:rFonts w:ascii="Calibri" w:hAnsi="Calibri" w:cs="Arial"/>
          <w:color w:val="000000"/>
        </w:rPr>
        <w:t>.</w:t>
      </w:r>
    </w:p>
    <w:p w:rsidR="006B7619" w:rsidRPr="007B641E" w:rsidRDefault="006B7619" w:rsidP="007B641E">
      <w:pPr>
        <w:pStyle w:val="StandardWeb"/>
        <w:shd w:val="clear" w:color="auto" w:fill="FFFFFF"/>
        <w:spacing w:before="450" w:beforeAutospacing="0" w:after="450" w:afterAutospacing="0" w:line="360" w:lineRule="auto"/>
        <w:ind w:left="455" w:right="455"/>
        <w:textAlignment w:val="baseline"/>
        <w:rPr>
          <w:rFonts w:ascii="Calibri" w:hAnsi="Calibri" w:cs="Arial"/>
          <w:b/>
          <w:bCs/>
          <w:i/>
          <w:iCs/>
          <w:color w:val="75B243"/>
          <w:spacing w:val="-5"/>
        </w:rPr>
      </w:pPr>
      <w:r w:rsidRPr="007B641E">
        <w:rPr>
          <w:rFonts w:ascii="Calibri" w:hAnsi="Calibri" w:cs="Arial"/>
          <w:b/>
          <w:bCs/>
          <w:i/>
          <w:iCs/>
          <w:color w:val="75B243"/>
          <w:spacing w:val="-5"/>
        </w:rPr>
        <w:t>The future will be about pairing the artificial intelligence of computers with the cognitive, social and emotional capabilities of humans, so that we educate first-class humans, not second-class robots”</w:t>
      </w:r>
    </w:p>
    <w:p w:rsidR="006B7619" w:rsidRPr="007B641E" w:rsidRDefault="006B7619" w:rsidP="007B641E">
      <w:pPr>
        <w:pStyle w:val="StandardWeb"/>
        <w:shd w:val="clear" w:color="auto" w:fill="FFFFFF"/>
        <w:spacing w:before="0" w:beforeAutospacing="0" w:after="0" w:afterAutospacing="0" w:line="360" w:lineRule="auto"/>
        <w:jc w:val="right"/>
        <w:textAlignment w:val="baseline"/>
        <w:rPr>
          <w:rFonts w:ascii="Calibri" w:hAnsi="Calibri" w:cs="Arial"/>
          <w:color w:val="000000"/>
        </w:rPr>
      </w:pPr>
      <w:r w:rsidRPr="007B641E">
        <w:rPr>
          <w:rStyle w:val="Hervorhebung"/>
          <w:rFonts w:ascii="Calibri" w:hAnsi="Calibri" w:cs="Arial"/>
          <w:color w:val="000000"/>
          <w:bdr w:val="none" w:sz="0" w:space="0" w:color="auto" w:frame="1"/>
        </w:rPr>
        <w:t>—OECD,</w:t>
      </w:r>
      <w:r w:rsidRPr="007B641E">
        <w:rPr>
          <w:rStyle w:val="apple-converted-space"/>
          <w:rFonts w:ascii="Calibri" w:hAnsi="Calibri" w:cs="Arial"/>
          <w:i/>
          <w:iCs/>
          <w:color w:val="000000"/>
          <w:bdr w:val="none" w:sz="0" w:space="0" w:color="auto" w:frame="1"/>
        </w:rPr>
        <w:t> </w:t>
      </w:r>
      <w:hyperlink r:id="rId12" w:history="1">
        <w:r w:rsidRPr="007B641E">
          <w:rPr>
            <w:rStyle w:val="Hyperlink"/>
            <w:rFonts w:ascii="Calibri" w:hAnsi="Calibri" w:cs="Arial"/>
            <w:i/>
            <w:iCs/>
            <w:color w:val="000000"/>
            <w:bdr w:val="none" w:sz="0" w:space="0" w:color="auto" w:frame="1"/>
          </w:rPr>
          <w:t>Trends Shaping Education report</w:t>
        </w:r>
      </w:hyperlink>
    </w:p>
    <w:p w:rsidR="006B7619" w:rsidRPr="007B641E" w:rsidRDefault="006B7619" w:rsidP="007B641E">
      <w:pPr>
        <w:pStyle w:val="StandardWeb"/>
        <w:shd w:val="clear" w:color="auto" w:fill="FFFFFF"/>
        <w:spacing w:before="0" w:beforeAutospacing="0" w:after="300" w:afterAutospacing="0" w:line="360" w:lineRule="auto"/>
        <w:textAlignment w:val="baseline"/>
        <w:rPr>
          <w:rFonts w:ascii="Calibri" w:hAnsi="Calibri" w:cs="Arial"/>
          <w:color w:val="000000"/>
        </w:rPr>
      </w:pPr>
    </w:p>
    <w:p w:rsidR="006B7619" w:rsidRPr="007B641E" w:rsidRDefault="006B7619" w:rsidP="007B641E">
      <w:pPr>
        <w:pStyle w:val="StandardWeb"/>
        <w:shd w:val="clear" w:color="auto" w:fill="FFFFFF"/>
        <w:spacing w:after="300" w:line="360" w:lineRule="auto"/>
        <w:textAlignment w:val="baseline"/>
        <w:rPr>
          <w:rFonts w:ascii="Calibri" w:hAnsi="Calibri" w:cs="Arial"/>
          <w:color w:val="000000"/>
        </w:rPr>
      </w:pPr>
      <w:r w:rsidRPr="007B641E">
        <w:rPr>
          <w:rFonts w:ascii="Calibri" w:hAnsi="Calibri" w:cs="Arial"/>
          <w:color w:val="000000"/>
        </w:rPr>
        <w:t>La urma urmei, modul în care copiii își dezvoltă aceste abilități este poate mai puțin important decât capacitatea lor de a naviga în schimbare, deoarece acesta este singurul lucru care va rămâne constant.</w:t>
      </w:r>
    </w:p>
    <w:p w:rsidR="006B7619" w:rsidRPr="00750C75" w:rsidRDefault="006B7619" w:rsidP="00750C75">
      <w:pPr>
        <w:pStyle w:val="StandardWeb"/>
        <w:shd w:val="clear" w:color="auto" w:fill="FFFFFF"/>
        <w:spacing w:before="0" w:beforeAutospacing="0" w:after="0" w:afterAutospacing="0" w:line="360" w:lineRule="auto"/>
        <w:jc w:val="center"/>
        <w:rPr>
          <w:rFonts w:ascii="Calibri" w:hAnsi="Calibri"/>
          <w:b/>
        </w:rPr>
      </w:pPr>
      <w:r>
        <w:rPr>
          <w:rFonts w:ascii="Calibri" w:hAnsi="Calibri"/>
        </w:rPr>
        <w:br w:type="page"/>
      </w:r>
      <w:r w:rsidRPr="00750C75">
        <w:rPr>
          <w:rFonts w:ascii="Calibri" w:hAnsi="Calibri"/>
          <w:b/>
        </w:rPr>
        <w:t>Tema</w:t>
      </w:r>
    </w:p>
    <w:p w:rsidR="006B7619" w:rsidRPr="00750C75" w:rsidRDefault="006B7619" w:rsidP="00750C75">
      <w:pPr>
        <w:pStyle w:val="StandardWeb"/>
        <w:shd w:val="clear" w:color="auto" w:fill="FFFFFF"/>
        <w:spacing w:before="0" w:beforeAutospacing="0" w:after="0" w:afterAutospacing="0" w:line="360" w:lineRule="auto"/>
        <w:jc w:val="center"/>
        <w:rPr>
          <w:rFonts w:ascii="Calibri" w:hAnsi="Calibri"/>
          <w:b/>
        </w:rPr>
      </w:pPr>
    </w:p>
    <w:p w:rsidR="006B7619" w:rsidRPr="00750C75" w:rsidRDefault="006B7619" w:rsidP="00750C75">
      <w:pPr>
        <w:pStyle w:val="StandardWeb"/>
        <w:shd w:val="clear" w:color="auto" w:fill="FFFFFF"/>
        <w:spacing w:before="0" w:beforeAutospacing="0" w:after="0" w:afterAutospacing="0" w:line="360" w:lineRule="auto"/>
        <w:rPr>
          <w:rFonts w:ascii="Calibri" w:hAnsi="Calibri"/>
          <w:b/>
        </w:rPr>
      </w:pPr>
      <w:r w:rsidRPr="00750C75">
        <w:rPr>
          <w:rFonts w:ascii="Calibri" w:hAnsi="Calibri"/>
          <w:b/>
        </w:rPr>
        <w:t>2. Cititi cu atentie intrebarile de mai jos. Alegeti  varianta corecta de raspuns.</w:t>
      </w:r>
    </w:p>
    <w:p w:rsidR="006B7619" w:rsidRPr="00750C75" w:rsidRDefault="006B7619" w:rsidP="00750C75">
      <w:pPr>
        <w:pStyle w:val="StandardWeb"/>
        <w:shd w:val="clear" w:color="auto" w:fill="FFFFFF"/>
        <w:spacing w:before="0" w:beforeAutospacing="0" w:after="0" w:afterAutospacing="0" w:line="360" w:lineRule="auto"/>
        <w:rPr>
          <w:rFonts w:ascii="Calibri" w:hAnsi="Calibri"/>
        </w:rPr>
      </w:pPr>
      <w:r w:rsidRPr="00750C75">
        <w:rPr>
          <w:rFonts w:ascii="Calibri" w:hAnsi="Calibri"/>
        </w:rPr>
        <w:t>Raspuns unic.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6840"/>
        <w:gridCol w:w="900"/>
        <w:gridCol w:w="720"/>
      </w:tblGrid>
      <w:tr w:rsidR="006B7619" w:rsidRPr="00750C75" w:rsidTr="001E0AF0">
        <w:tc>
          <w:tcPr>
            <w:tcW w:w="648" w:type="dxa"/>
            <w:shd w:val="clear" w:color="auto" w:fill="auto"/>
          </w:tcPr>
          <w:p w:rsidR="006B7619" w:rsidRPr="001E0AF0" w:rsidRDefault="006B7619" w:rsidP="001E0AF0">
            <w:pPr>
              <w:pStyle w:val="StandardWeb"/>
              <w:spacing w:before="0" w:beforeAutospacing="0" w:after="0" w:afterAutospacing="0" w:line="360" w:lineRule="auto"/>
              <w:jc w:val="center"/>
              <w:rPr>
                <w:rFonts w:ascii="Calibri" w:hAnsi="Calibri"/>
              </w:rPr>
            </w:pPr>
            <w:r w:rsidRPr="001E0AF0">
              <w:rPr>
                <w:rFonts w:ascii="Calibri" w:hAnsi="Calibri"/>
              </w:rPr>
              <w:t>Nr</w:t>
            </w:r>
          </w:p>
        </w:tc>
        <w:tc>
          <w:tcPr>
            <w:tcW w:w="6840" w:type="dxa"/>
            <w:shd w:val="clear" w:color="auto" w:fill="auto"/>
          </w:tcPr>
          <w:p w:rsidR="006B7619" w:rsidRPr="001E0AF0" w:rsidRDefault="006B7619" w:rsidP="001E0AF0">
            <w:pPr>
              <w:pStyle w:val="StandardWeb"/>
              <w:spacing w:before="0" w:beforeAutospacing="0" w:after="0" w:afterAutospacing="0" w:line="360" w:lineRule="auto"/>
              <w:jc w:val="center"/>
              <w:rPr>
                <w:rFonts w:ascii="Calibri" w:hAnsi="Calibri"/>
              </w:rPr>
            </w:pPr>
            <w:r w:rsidRPr="001E0AF0">
              <w:rPr>
                <w:rFonts w:ascii="Calibri" w:hAnsi="Calibri"/>
              </w:rPr>
              <w:t>Intrebare</w:t>
            </w:r>
          </w:p>
        </w:tc>
        <w:tc>
          <w:tcPr>
            <w:tcW w:w="900" w:type="dxa"/>
            <w:shd w:val="clear" w:color="auto" w:fill="auto"/>
          </w:tcPr>
          <w:p w:rsidR="006B7619" w:rsidRPr="001E0AF0" w:rsidRDefault="006B7619" w:rsidP="001E0AF0">
            <w:pPr>
              <w:pStyle w:val="StandardWeb"/>
              <w:spacing w:before="0" w:beforeAutospacing="0" w:after="0" w:afterAutospacing="0" w:line="360" w:lineRule="auto"/>
              <w:jc w:val="center"/>
              <w:rPr>
                <w:rFonts w:ascii="Calibri" w:hAnsi="Calibri"/>
              </w:rPr>
            </w:pPr>
            <w:r w:rsidRPr="001E0AF0">
              <w:rPr>
                <w:rFonts w:ascii="Calibri" w:hAnsi="Calibri"/>
              </w:rPr>
              <w:t>Da</w:t>
            </w:r>
          </w:p>
        </w:tc>
        <w:tc>
          <w:tcPr>
            <w:tcW w:w="720" w:type="dxa"/>
            <w:shd w:val="clear" w:color="auto" w:fill="auto"/>
          </w:tcPr>
          <w:p w:rsidR="006B7619" w:rsidRPr="001E0AF0" w:rsidRDefault="006B7619" w:rsidP="001E0AF0">
            <w:pPr>
              <w:pStyle w:val="StandardWeb"/>
              <w:spacing w:before="0" w:beforeAutospacing="0" w:after="0" w:afterAutospacing="0" w:line="360" w:lineRule="auto"/>
              <w:jc w:val="center"/>
              <w:rPr>
                <w:rFonts w:ascii="Calibri" w:hAnsi="Calibri"/>
              </w:rPr>
            </w:pPr>
            <w:r w:rsidRPr="001E0AF0">
              <w:rPr>
                <w:rFonts w:ascii="Calibri" w:hAnsi="Calibri"/>
              </w:rPr>
              <w:t>Nu</w:t>
            </w:r>
          </w:p>
        </w:tc>
      </w:tr>
      <w:tr w:rsidR="006B7619" w:rsidRPr="00750C75" w:rsidTr="001E0AF0">
        <w:tc>
          <w:tcPr>
            <w:tcW w:w="648" w:type="dxa"/>
            <w:shd w:val="clear" w:color="auto" w:fill="auto"/>
          </w:tcPr>
          <w:p w:rsidR="006B7619" w:rsidRPr="001E0AF0" w:rsidRDefault="006B7619" w:rsidP="001E0AF0">
            <w:pPr>
              <w:pStyle w:val="StandardWeb"/>
              <w:spacing w:before="0" w:beforeAutospacing="0" w:after="0" w:afterAutospacing="0" w:line="360" w:lineRule="auto"/>
              <w:jc w:val="center"/>
              <w:rPr>
                <w:rFonts w:ascii="Calibri" w:hAnsi="Calibri"/>
              </w:rPr>
            </w:pPr>
            <w:r w:rsidRPr="001E0AF0">
              <w:rPr>
                <w:rFonts w:ascii="Calibri" w:hAnsi="Calibri"/>
              </w:rPr>
              <w:t>1</w:t>
            </w:r>
          </w:p>
        </w:tc>
        <w:tc>
          <w:tcPr>
            <w:tcW w:w="6840" w:type="dxa"/>
            <w:shd w:val="clear" w:color="auto" w:fill="auto"/>
          </w:tcPr>
          <w:p w:rsidR="006B7619" w:rsidRPr="001E0AF0" w:rsidRDefault="006B7619" w:rsidP="001E0AF0">
            <w:pPr>
              <w:pStyle w:val="StandardWeb"/>
              <w:spacing w:before="0" w:beforeAutospacing="0" w:after="0" w:afterAutospacing="0" w:line="360" w:lineRule="auto"/>
              <w:rPr>
                <w:rFonts w:ascii="Calibri" w:hAnsi="Calibri"/>
              </w:rPr>
            </w:pPr>
            <w:r w:rsidRPr="001E0AF0">
              <w:rPr>
                <w:rFonts w:ascii="Calibri" w:hAnsi="Calibri"/>
              </w:rPr>
              <w:t>Digitizarea trebuie sa fie parte din educatia viitoare a prescolarilor?</w:t>
            </w:r>
          </w:p>
        </w:tc>
        <w:tc>
          <w:tcPr>
            <w:tcW w:w="900" w:type="dxa"/>
            <w:shd w:val="clear" w:color="auto" w:fill="auto"/>
          </w:tcPr>
          <w:p w:rsidR="006B7619" w:rsidRPr="001E0AF0" w:rsidRDefault="006B7619" w:rsidP="001E0AF0">
            <w:pPr>
              <w:pStyle w:val="StandardWeb"/>
              <w:spacing w:before="0" w:beforeAutospacing="0" w:after="0" w:afterAutospacing="0" w:line="360" w:lineRule="auto"/>
              <w:jc w:val="center"/>
              <w:rPr>
                <w:rFonts w:ascii="Calibri" w:hAnsi="Calibri"/>
              </w:rPr>
            </w:pPr>
            <w:r w:rsidRPr="001E0AF0">
              <w:rPr>
                <w:rFonts w:ascii="Calibri" w:hAnsi="Calibri"/>
              </w:rPr>
              <w:t>x</w:t>
            </w:r>
          </w:p>
        </w:tc>
        <w:tc>
          <w:tcPr>
            <w:tcW w:w="720" w:type="dxa"/>
            <w:shd w:val="clear" w:color="auto" w:fill="auto"/>
          </w:tcPr>
          <w:p w:rsidR="006B7619" w:rsidRPr="001E0AF0" w:rsidRDefault="006B7619" w:rsidP="001E0AF0">
            <w:pPr>
              <w:pStyle w:val="StandardWeb"/>
              <w:spacing w:before="0" w:beforeAutospacing="0" w:after="0" w:afterAutospacing="0" w:line="360" w:lineRule="auto"/>
              <w:jc w:val="center"/>
              <w:rPr>
                <w:rFonts w:ascii="Calibri" w:hAnsi="Calibri"/>
              </w:rPr>
            </w:pPr>
          </w:p>
        </w:tc>
      </w:tr>
      <w:tr w:rsidR="006B7619" w:rsidRPr="00750C75" w:rsidTr="001E0AF0">
        <w:tc>
          <w:tcPr>
            <w:tcW w:w="648" w:type="dxa"/>
            <w:shd w:val="clear" w:color="auto" w:fill="auto"/>
          </w:tcPr>
          <w:p w:rsidR="006B7619" w:rsidRPr="001E0AF0" w:rsidRDefault="006B7619" w:rsidP="001E0AF0">
            <w:pPr>
              <w:pStyle w:val="StandardWeb"/>
              <w:spacing w:before="0" w:beforeAutospacing="0" w:after="0" w:afterAutospacing="0" w:line="360" w:lineRule="auto"/>
              <w:jc w:val="center"/>
              <w:rPr>
                <w:rFonts w:ascii="Calibri" w:hAnsi="Calibri"/>
              </w:rPr>
            </w:pPr>
            <w:r w:rsidRPr="001E0AF0">
              <w:rPr>
                <w:rFonts w:ascii="Calibri" w:hAnsi="Calibri"/>
              </w:rPr>
              <w:t>2</w:t>
            </w:r>
          </w:p>
        </w:tc>
        <w:tc>
          <w:tcPr>
            <w:tcW w:w="6840" w:type="dxa"/>
            <w:shd w:val="clear" w:color="auto" w:fill="auto"/>
          </w:tcPr>
          <w:p w:rsidR="006B7619" w:rsidRPr="001E0AF0" w:rsidRDefault="006B7619" w:rsidP="001E0AF0">
            <w:pPr>
              <w:pStyle w:val="StandardWeb"/>
              <w:spacing w:before="0" w:beforeAutospacing="0" w:after="0" w:afterAutospacing="0" w:line="360" w:lineRule="auto"/>
              <w:rPr>
                <w:rFonts w:ascii="Calibri" w:hAnsi="Calibri"/>
              </w:rPr>
            </w:pPr>
            <w:r w:rsidRPr="001E0AF0">
              <w:rPr>
                <w:rFonts w:ascii="Calibri" w:hAnsi="Calibri"/>
              </w:rPr>
              <w:t>Digitizarea trebuie sa fie parte din educatia primara si secundara?</w:t>
            </w:r>
          </w:p>
        </w:tc>
        <w:tc>
          <w:tcPr>
            <w:tcW w:w="900" w:type="dxa"/>
            <w:shd w:val="clear" w:color="auto" w:fill="auto"/>
          </w:tcPr>
          <w:p w:rsidR="006B7619" w:rsidRPr="001E0AF0" w:rsidRDefault="006B7619" w:rsidP="001E0AF0">
            <w:pPr>
              <w:pStyle w:val="StandardWeb"/>
              <w:spacing w:before="0" w:beforeAutospacing="0" w:after="0" w:afterAutospacing="0" w:line="360" w:lineRule="auto"/>
              <w:jc w:val="center"/>
              <w:rPr>
                <w:rFonts w:ascii="Calibri" w:hAnsi="Calibri"/>
              </w:rPr>
            </w:pPr>
            <w:r w:rsidRPr="001E0AF0">
              <w:rPr>
                <w:rFonts w:ascii="Calibri" w:hAnsi="Calibri"/>
              </w:rPr>
              <w:t>x</w:t>
            </w:r>
          </w:p>
        </w:tc>
        <w:tc>
          <w:tcPr>
            <w:tcW w:w="720" w:type="dxa"/>
            <w:shd w:val="clear" w:color="auto" w:fill="auto"/>
          </w:tcPr>
          <w:p w:rsidR="006B7619" w:rsidRPr="001E0AF0" w:rsidRDefault="006B7619" w:rsidP="001E0AF0">
            <w:pPr>
              <w:pStyle w:val="StandardWeb"/>
              <w:spacing w:before="0" w:beforeAutospacing="0" w:after="0" w:afterAutospacing="0" w:line="360" w:lineRule="auto"/>
              <w:jc w:val="center"/>
              <w:rPr>
                <w:rFonts w:ascii="Calibri" w:hAnsi="Calibri"/>
              </w:rPr>
            </w:pPr>
          </w:p>
        </w:tc>
      </w:tr>
      <w:tr w:rsidR="006B7619" w:rsidRPr="00750C75" w:rsidTr="001E0AF0">
        <w:tc>
          <w:tcPr>
            <w:tcW w:w="648" w:type="dxa"/>
            <w:shd w:val="clear" w:color="auto" w:fill="auto"/>
          </w:tcPr>
          <w:p w:rsidR="006B7619" w:rsidRPr="001E0AF0" w:rsidRDefault="006B7619" w:rsidP="001E0AF0">
            <w:pPr>
              <w:pStyle w:val="StandardWeb"/>
              <w:spacing w:before="0" w:beforeAutospacing="0" w:after="0" w:afterAutospacing="0" w:line="360" w:lineRule="auto"/>
              <w:jc w:val="center"/>
              <w:rPr>
                <w:rFonts w:ascii="Calibri" w:hAnsi="Calibri"/>
              </w:rPr>
            </w:pPr>
            <w:r w:rsidRPr="001E0AF0">
              <w:rPr>
                <w:rFonts w:ascii="Calibri" w:hAnsi="Calibri"/>
              </w:rPr>
              <w:t>3</w:t>
            </w:r>
          </w:p>
        </w:tc>
        <w:tc>
          <w:tcPr>
            <w:tcW w:w="6840" w:type="dxa"/>
            <w:shd w:val="clear" w:color="auto" w:fill="auto"/>
          </w:tcPr>
          <w:p w:rsidR="006B7619" w:rsidRPr="001E0AF0" w:rsidRDefault="006B7619" w:rsidP="001E0AF0">
            <w:pPr>
              <w:pStyle w:val="StandardWeb"/>
              <w:spacing w:before="0" w:beforeAutospacing="0" w:after="0" w:afterAutospacing="0" w:line="360" w:lineRule="auto"/>
              <w:rPr>
                <w:rFonts w:ascii="Calibri" w:hAnsi="Calibri"/>
              </w:rPr>
            </w:pPr>
            <w:r w:rsidRPr="001E0AF0">
              <w:rPr>
                <w:rFonts w:ascii="Calibri" w:hAnsi="Calibri"/>
              </w:rPr>
              <w:t xml:space="preserve">Digitizarea nu va face parte din invatamantul VET?               </w:t>
            </w:r>
          </w:p>
        </w:tc>
        <w:tc>
          <w:tcPr>
            <w:tcW w:w="900" w:type="dxa"/>
            <w:shd w:val="clear" w:color="auto" w:fill="auto"/>
          </w:tcPr>
          <w:p w:rsidR="006B7619" w:rsidRPr="001E0AF0" w:rsidRDefault="006B7619" w:rsidP="001E0AF0">
            <w:pPr>
              <w:pStyle w:val="StandardWeb"/>
              <w:spacing w:before="0" w:beforeAutospacing="0" w:after="0" w:afterAutospacing="0" w:line="360" w:lineRule="auto"/>
              <w:jc w:val="center"/>
              <w:rPr>
                <w:rFonts w:ascii="Calibri" w:hAnsi="Calibri"/>
              </w:rPr>
            </w:pPr>
          </w:p>
        </w:tc>
        <w:tc>
          <w:tcPr>
            <w:tcW w:w="720" w:type="dxa"/>
            <w:shd w:val="clear" w:color="auto" w:fill="auto"/>
          </w:tcPr>
          <w:p w:rsidR="006B7619" w:rsidRPr="001E0AF0" w:rsidRDefault="006B7619" w:rsidP="001E0AF0">
            <w:pPr>
              <w:pStyle w:val="StandardWeb"/>
              <w:spacing w:before="0" w:beforeAutospacing="0" w:after="0" w:afterAutospacing="0" w:line="360" w:lineRule="auto"/>
              <w:jc w:val="center"/>
              <w:rPr>
                <w:rFonts w:ascii="Calibri" w:hAnsi="Calibri"/>
              </w:rPr>
            </w:pPr>
            <w:r w:rsidRPr="001E0AF0">
              <w:rPr>
                <w:rFonts w:ascii="Calibri" w:hAnsi="Calibri"/>
              </w:rPr>
              <w:t>x</w:t>
            </w:r>
          </w:p>
        </w:tc>
      </w:tr>
      <w:tr w:rsidR="006B7619" w:rsidRPr="00750C75" w:rsidTr="001E0AF0">
        <w:tc>
          <w:tcPr>
            <w:tcW w:w="648" w:type="dxa"/>
            <w:shd w:val="clear" w:color="auto" w:fill="auto"/>
          </w:tcPr>
          <w:p w:rsidR="006B7619" w:rsidRPr="001E0AF0" w:rsidRDefault="006B7619" w:rsidP="001E0AF0">
            <w:pPr>
              <w:pStyle w:val="StandardWeb"/>
              <w:spacing w:before="0" w:beforeAutospacing="0" w:after="0" w:afterAutospacing="0" w:line="360" w:lineRule="auto"/>
              <w:jc w:val="center"/>
              <w:rPr>
                <w:rFonts w:ascii="Calibri" w:hAnsi="Calibri"/>
              </w:rPr>
            </w:pPr>
            <w:r w:rsidRPr="001E0AF0">
              <w:rPr>
                <w:rFonts w:ascii="Calibri" w:hAnsi="Calibri"/>
              </w:rPr>
              <w:t>4</w:t>
            </w:r>
          </w:p>
        </w:tc>
        <w:tc>
          <w:tcPr>
            <w:tcW w:w="6840" w:type="dxa"/>
            <w:shd w:val="clear" w:color="auto" w:fill="auto"/>
          </w:tcPr>
          <w:p w:rsidR="006B7619" w:rsidRPr="001E0AF0" w:rsidRDefault="006B7619" w:rsidP="001E0AF0">
            <w:pPr>
              <w:pStyle w:val="StandardWeb"/>
              <w:spacing w:before="0" w:beforeAutospacing="0" w:after="0" w:afterAutospacing="0" w:line="360" w:lineRule="auto"/>
              <w:rPr>
                <w:rFonts w:ascii="Calibri" w:hAnsi="Calibri"/>
              </w:rPr>
            </w:pPr>
            <w:r w:rsidRPr="001E0AF0">
              <w:rPr>
                <w:rFonts w:ascii="Calibri" w:hAnsi="Calibri"/>
              </w:rPr>
              <w:t>Digitizarea trebuie sa fie parte din educatia universitara</w:t>
            </w:r>
          </w:p>
        </w:tc>
        <w:tc>
          <w:tcPr>
            <w:tcW w:w="900" w:type="dxa"/>
            <w:shd w:val="clear" w:color="auto" w:fill="auto"/>
          </w:tcPr>
          <w:p w:rsidR="006B7619" w:rsidRPr="001E0AF0" w:rsidRDefault="006B7619" w:rsidP="001E0AF0">
            <w:pPr>
              <w:pStyle w:val="StandardWeb"/>
              <w:spacing w:before="0" w:beforeAutospacing="0" w:after="0" w:afterAutospacing="0" w:line="360" w:lineRule="auto"/>
              <w:jc w:val="center"/>
              <w:rPr>
                <w:rFonts w:ascii="Calibri" w:hAnsi="Calibri"/>
              </w:rPr>
            </w:pPr>
            <w:r w:rsidRPr="001E0AF0">
              <w:rPr>
                <w:rFonts w:ascii="Calibri" w:hAnsi="Calibri"/>
              </w:rPr>
              <w:t>x</w:t>
            </w:r>
          </w:p>
        </w:tc>
        <w:tc>
          <w:tcPr>
            <w:tcW w:w="720" w:type="dxa"/>
            <w:shd w:val="clear" w:color="auto" w:fill="auto"/>
          </w:tcPr>
          <w:p w:rsidR="006B7619" w:rsidRPr="001E0AF0" w:rsidRDefault="006B7619" w:rsidP="001E0AF0">
            <w:pPr>
              <w:pStyle w:val="StandardWeb"/>
              <w:spacing w:before="0" w:beforeAutospacing="0" w:after="0" w:afterAutospacing="0" w:line="360" w:lineRule="auto"/>
              <w:jc w:val="center"/>
              <w:rPr>
                <w:rFonts w:ascii="Calibri" w:hAnsi="Calibri"/>
              </w:rPr>
            </w:pPr>
          </w:p>
        </w:tc>
      </w:tr>
    </w:tbl>
    <w:p w:rsidR="006B7619" w:rsidRPr="00750C75" w:rsidRDefault="006B7619" w:rsidP="00750C75">
      <w:pPr>
        <w:pStyle w:val="StandardWeb"/>
        <w:shd w:val="clear" w:color="auto" w:fill="FFFFFF"/>
        <w:spacing w:before="0" w:beforeAutospacing="0" w:after="0" w:afterAutospacing="0" w:line="360" w:lineRule="auto"/>
        <w:rPr>
          <w:rFonts w:ascii="Calibri" w:hAnsi="Calibri"/>
        </w:rPr>
      </w:pPr>
    </w:p>
    <w:p w:rsidR="006B7619" w:rsidRPr="00750C75" w:rsidRDefault="006B7619" w:rsidP="00750C75">
      <w:pPr>
        <w:pStyle w:val="StandardWeb"/>
        <w:shd w:val="clear" w:color="auto" w:fill="FFFFFF"/>
        <w:spacing w:before="0" w:beforeAutospacing="0" w:after="0" w:afterAutospacing="0" w:line="360" w:lineRule="auto"/>
        <w:rPr>
          <w:rFonts w:ascii="Calibri" w:hAnsi="Calibri"/>
        </w:rPr>
      </w:pPr>
    </w:p>
    <w:p w:rsidR="006B7619" w:rsidRPr="00750C75" w:rsidRDefault="006B7619" w:rsidP="00750C75">
      <w:pPr>
        <w:pStyle w:val="StandardWeb"/>
        <w:shd w:val="clear" w:color="auto" w:fill="FFFFFF"/>
        <w:spacing w:before="0" w:beforeAutospacing="0" w:after="0" w:afterAutospacing="0" w:line="360" w:lineRule="auto"/>
        <w:rPr>
          <w:rFonts w:ascii="Calibri" w:hAnsi="Calibri"/>
        </w:rPr>
      </w:pPr>
    </w:p>
    <w:p w:rsidR="006B7619" w:rsidRPr="00750C75" w:rsidRDefault="006B7619" w:rsidP="00750C75">
      <w:pPr>
        <w:pStyle w:val="StandardWeb"/>
        <w:shd w:val="clear" w:color="auto" w:fill="FFFFFF"/>
        <w:spacing w:before="0" w:beforeAutospacing="0" w:after="0" w:afterAutospacing="0" w:line="360" w:lineRule="auto"/>
        <w:rPr>
          <w:rFonts w:ascii="Calibri" w:hAnsi="Calibri"/>
        </w:rPr>
      </w:pPr>
    </w:p>
    <w:p w:rsidR="006B7619" w:rsidRPr="00750C75" w:rsidRDefault="006B7619" w:rsidP="00750C75">
      <w:pPr>
        <w:pStyle w:val="StandardWeb"/>
        <w:shd w:val="clear" w:color="auto" w:fill="FFFFFF"/>
        <w:spacing w:before="0" w:beforeAutospacing="0" w:after="0" w:afterAutospacing="0" w:line="360" w:lineRule="auto"/>
        <w:rPr>
          <w:rFonts w:ascii="Calibri" w:hAnsi="Calibri"/>
          <w:b/>
        </w:rPr>
      </w:pPr>
      <w:r w:rsidRPr="00750C75">
        <w:rPr>
          <w:rFonts w:ascii="Calibri" w:hAnsi="Calibri"/>
          <w:b/>
        </w:rPr>
        <w:t>3. Vorbind despre invatamant, care dintre afirmatiile de mai jos considerati ca sunt corecte.</w:t>
      </w:r>
    </w:p>
    <w:p w:rsidR="006B7619" w:rsidRPr="00750C75" w:rsidRDefault="006B7619" w:rsidP="00750C75">
      <w:pPr>
        <w:pStyle w:val="StandardWeb"/>
        <w:shd w:val="clear" w:color="auto" w:fill="FFFFFF"/>
        <w:spacing w:before="0" w:beforeAutospacing="0" w:after="0" w:afterAutospacing="0" w:line="360" w:lineRule="auto"/>
        <w:rPr>
          <w:rFonts w:ascii="Calibri" w:hAnsi="Calibri"/>
        </w:rPr>
      </w:pPr>
      <w:r w:rsidRPr="00750C75">
        <w:rPr>
          <w:rFonts w:ascii="Calibri" w:hAnsi="Calibri"/>
        </w:rPr>
        <w:t>Raspuns multiplu (raspunsurile corecte sunt marcate cu verde).</w:t>
      </w:r>
    </w:p>
    <w:p w:rsidR="006B7619" w:rsidRPr="00750C75" w:rsidRDefault="006B7619" w:rsidP="00750C75">
      <w:pPr>
        <w:pStyle w:val="StandardWeb"/>
        <w:shd w:val="clear" w:color="auto" w:fill="FFFFFF"/>
        <w:spacing w:before="0" w:beforeAutospacing="0" w:after="0" w:afterAutospacing="0" w:line="360" w:lineRule="auto"/>
        <w:rPr>
          <w:rFonts w:ascii="Calibri" w:hAnsi="Calibri"/>
        </w:rPr>
      </w:pPr>
    </w:p>
    <w:p w:rsidR="006B7619" w:rsidRPr="00750C75" w:rsidRDefault="006B7619" w:rsidP="00750C75">
      <w:pPr>
        <w:pStyle w:val="StandardWeb"/>
        <w:shd w:val="clear" w:color="auto" w:fill="FFFFFF"/>
        <w:spacing w:before="0" w:beforeAutospacing="0" w:after="0" w:afterAutospacing="0" w:line="360" w:lineRule="auto"/>
        <w:rPr>
          <w:rFonts w:ascii="Calibri" w:hAnsi="Calibri"/>
        </w:rPr>
      </w:pPr>
    </w:p>
    <w:p w:rsidR="006B7619" w:rsidRPr="00750C75" w:rsidRDefault="006B7619" w:rsidP="00750C75">
      <w:pPr>
        <w:jc w:val="both"/>
        <w:rPr>
          <w:sz w:val="24"/>
          <w:szCs w:val="24"/>
        </w:rPr>
      </w:pPr>
      <w:r w:rsidRPr="00750C75">
        <w:rPr>
          <w:color w:val="008000"/>
          <w:sz w:val="24"/>
          <w:szCs w:val="24"/>
        </w:rPr>
        <w:t>a)</w:t>
      </w:r>
      <w:r w:rsidRPr="00750C75">
        <w:rPr>
          <w:sz w:val="24"/>
          <w:szCs w:val="24"/>
        </w:rPr>
        <w:t xml:space="preserve"> in viitor, invatamantul va fi centrat pe elev si personalizat pentru fiecare elev in parte</w:t>
      </w:r>
    </w:p>
    <w:p w:rsidR="006B7619" w:rsidRPr="00750C75" w:rsidRDefault="006B7619" w:rsidP="00750C75">
      <w:pPr>
        <w:jc w:val="both"/>
        <w:rPr>
          <w:sz w:val="24"/>
          <w:szCs w:val="24"/>
        </w:rPr>
      </w:pPr>
    </w:p>
    <w:p w:rsidR="006B7619" w:rsidRPr="00750C75" w:rsidRDefault="006B7619" w:rsidP="00750C75">
      <w:pPr>
        <w:jc w:val="both"/>
        <w:rPr>
          <w:sz w:val="24"/>
          <w:szCs w:val="24"/>
        </w:rPr>
      </w:pPr>
      <w:r w:rsidRPr="00750C75">
        <w:rPr>
          <w:sz w:val="24"/>
          <w:szCs w:val="24"/>
        </w:rPr>
        <w:t>b) tehnologii precum realitatea virtuală (VR), înregistrări video sau prelegeri online, portofolii electronice și alte forme de studiu interactiv cor inlocui in viitor profesorul de la catedra.</w:t>
      </w:r>
    </w:p>
    <w:p w:rsidR="006B7619" w:rsidRPr="00750C75" w:rsidRDefault="006B7619" w:rsidP="00750C75">
      <w:pPr>
        <w:jc w:val="both"/>
        <w:rPr>
          <w:sz w:val="24"/>
          <w:szCs w:val="24"/>
        </w:rPr>
      </w:pPr>
    </w:p>
    <w:p w:rsidR="006B7619" w:rsidRPr="00750C75" w:rsidRDefault="006B7619" w:rsidP="00750C75">
      <w:pPr>
        <w:jc w:val="both"/>
        <w:rPr>
          <w:sz w:val="24"/>
          <w:szCs w:val="24"/>
        </w:rPr>
      </w:pPr>
      <w:r w:rsidRPr="00750C75">
        <w:rPr>
          <w:sz w:val="24"/>
          <w:szCs w:val="24"/>
        </w:rPr>
        <w:t>c) Educatia viitorului are scopul de a pregati elevi gata sa ia locul robotilor</w:t>
      </w:r>
    </w:p>
    <w:p w:rsidR="006B7619" w:rsidRPr="00750C75" w:rsidRDefault="006B7619" w:rsidP="00750C75">
      <w:pPr>
        <w:jc w:val="both"/>
        <w:rPr>
          <w:color w:val="008000"/>
          <w:sz w:val="24"/>
          <w:szCs w:val="24"/>
        </w:rPr>
      </w:pPr>
    </w:p>
    <w:p w:rsidR="006B7619" w:rsidRPr="00750C75" w:rsidRDefault="006B7619" w:rsidP="00750C75">
      <w:pPr>
        <w:jc w:val="both"/>
        <w:rPr>
          <w:sz w:val="24"/>
          <w:szCs w:val="24"/>
        </w:rPr>
      </w:pPr>
      <w:r w:rsidRPr="00750C75">
        <w:rPr>
          <w:color w:val="008000"/>
          <w:sz w:val="24"/>
          <w:szCs w:val="24"/>
        </w:rPr>
        <w:t>d)</w:t>
      </w:r>
      <w:r w:rsidRPr="00750C75">
        <w:rPr>
          <w:sz w:val="24"/>
          <w:szCs w:val="24"/>
        </w:rPr>
        <w:t xml:space="preserve"> sala de clasa a viitorului nu va fi un loc de transfer de cunostinte, ci un loc de investitii in mintea elevului. </w:t>
      </w:r>
    </w:p>
    <w:p w:rsidR="006B7619" w:rsidRDefault="006B7619" w:rsidP="00750C75">
      <w:pPr>
        <w:pStyle w:val="StandardWeb"/>
        <w:shd w:val="clear" w:color="auto" w:fill="FFFFFF"/>
        <w:spacing w:before="0" w:beforeAutospacing="0" w:after="0" w:afterAutospacing="0" w:line="360" w:lineRule="auto"/>
        <w:rPr>
          <w:rFonts w:ascii="Calibri" w:hAnsi="Calibri"/>
          <w:b/>
        </w:rPr>
      </w:pPr>
      <w:r w:rsidRPr="00750C75">
        <w:rPr>
          <w:rFonts w:ascii="Calibri" w:hAnsi="Calibri"/>
        </w:rPr>
        <w:br w:type="page"/>
      </w:r>
      <w:r>
        <w:rPr>
          <w:rFonts w:ascii="Calibri" w:hAnsi="Calibri"/>
          <w:b/>
        </w:rPr>
        <w:t>Referinte</w:t>
      </w:r>
      <w:r w:rsidRPr="007B641E">
        <w:rPr>
          <w:rFonts w:ascii="Calibri" w:hAnsi="Calibri"/>
          <w:b/>
        </w:rPr>
        <w:t>:</w:t>
      </w:r>
    </w:p>
    <w:p w:rsidR="006B7619" w:rsidRPr="007B641E" w:rsidRDefault="006B7619" w:rsidP="00750C75">
      <w:pPr>
        <w:pStyle w:val="StandardWeb"/>
        <w:shd w:val="clear" w:color="auto" w:fill="FFFFFF"/>
        <w:spacing w:before="0" w:beforeAutospacing="0" w:after="0" w:afterAutospacing="0" w:line="360" w:lineRule="auto"/>
        <w:rPr>
          <w:rFonts w:ascii="Calibri" w:hAnsi="Calibri"/>
          <w:b/>
        </w:rPr>
      </w:pPr>
    </w:p>
    <w:p w:rsidR="006B7619" w:rsidRDefault="006B7619" w:rsidP="00880C55">
      <w:pPr>
        <w:pStyle w:val="StandardWeb"/>
        <w:shd w:val="clear" w:color="auto" w:fill="FFFFFF"/>
        <w:spacing w:before="0" w:beforeAutospacing="0" w:after="0" w:afterAutospacing="0" w:line="360" w:lineRule="auto"/>
        <w:jc w:val="both"/>
        <w:rPr>
          <w:rFonts w:ascii="Calibri" w:hAnsi="Calibri"/>
        </w:rPr>
      </w:pPr>
      <w:r w:rsidRPr="00F13B5B">
        <w:rPr>
          <w:rFonts w:ascii="Calibri" w:hAnsi="Calibri"/>
        </w:rPr>
        <w:t>Hermann, Pentek, Otto, 2016 Design Principl</w:t>
      </w:r>
      <w:r>
        <w:rPr>
          <w:rFonts w:ascii="Calibri" w:hAnsi="Calibri"/>
        </w:rPr>
        <w:t>es for Industrie 4.0 Scenarios.</w:t>
      </w:r>
    </w:p>
    <w:p w:rsidR="006B7619" w:rsidRDefault="006B7619" w:rsidP="00880C55">
      <w:pPr>
        <w:pStyle w:val="StandardWeb"/>
        <w:shd w:val="clear" w:color="auto" w:fill="FFFFFF"/>
        <w:spacing w:before="0" w:beforeAutospacing="0" w:after="0" w:afterAutospacing="0" w:line="360" w:lineRule="auto"/>
        <w:jc w:val="both"/>
        <w:rPr>
          <w:rFonts w:ascii="Calibri" w:hAnsi="Calibri"/>
        </w:rPr>
      </w:pPr>
      <w:r w:rsidRPr="00F13B5B">
        <w:rPr>
          <w:rFonts w:ascii="Calibri" w:hAnsi="Calibri"/>
        </w:rPr>
        <w:t xml:space="preserve">Jürgen Jasperneite:Was hinter Begriffen wie Industrie 4.0 steckt, in Computer &amp; Automation, 19 December 2012 </w:t>
      </w:r>
    </w:p>
    <w:p w:rsidR="006B7619" w:rsidRDefault="006B7619" w:rsidP="00880C55">
      <w:pPr>
        <w:pStyle w:val="StandardWeb"/>
        <w:shd w:val="clear" w:color="auto" w:fill="FFFFFF"/>
        <w:spacing w:before="0" w:beforeAutospacing="0" w:after="0" w:afterAutospacing="0" w:line="360" w:lineRule="auto"/>
        <w:jc w:val="both"/>
        <w:rPr>
          <w:rFonts w:ascii="Calibri" w:hAnsi="Calibri"/>
        </w:rPr>
      </w:pPr>
      <w:r w:rsidRPr="00F13B5B">
        <w:rPr>
          <w:rFonts w:ascii="Calibri" w:hAnsi="Calibri"/>
        </w:rPr>
        <w:t>Kagermann, H., W. Wahlster and J. Helbig, eds., 2013: Recommendations for implementing the strategic initiative Industrie 4.0</w:t>
      </w:r>
      <w:r>
        <w:rPr>
          <w:rFonts w:ascii="Calibri" w:hAnsi="Calibri"/>
        </w:rPr>
        <w:t>.</w:t>
      </w:r>
      <w:r w:rsidRPr="00F13B5B">
        <w:rPr>
          <w:rFonts w:ascii="Calibri" w:hAnsi="Calibri"/>
        </w:rPr>
        <w:t xml:space="preserve"> Final report of the Industrie 4.0</w:t>
      </w:r>
    </w:p>
    <w:p w:rsidR="006B7619" w:rsidRDefault="006B7619" w:rsidP="00880C55">
      <w:pPr>
        <w:pStyle w:val="StandardWeb"/>
        <w:shd w:val="clear" w:color="auto" w:fill="FFFFFF"/>
        <w:spacing w:before="0" w:beforeAutospacing="0" w:after="0" w:afterAutospacing="0" w:line="360" w:lineRule="auto"/>
        <w:jc w:val="both"/>
        <w:rPr>
          <w:rFonts w:ascii="Calibri" w:hAnsi="Calibri"/>
        </w:rPr>
      </w:pPr>
      <w:r w:rsidRPr="00F13B5B">
        <w:rPr>
          <w:rFonts w:ascii="Calibri" w:hAnsi="Calibri"/>
        </w:rPr>
        <w:t xml:space="preserve">Working Group Heiner Lasi, Hans-Georg Kemper, Peter Fettke, Thomas Feld, Michael Hoffmann: Industry 4.0. In: Business &amp; Information Systems Engineering 4 (6), pp. 239-242 Marr, Bernard. "Why Everyone Must Get Ready For The 4th Industrial Revolution". Forbes. Bonner, Mike. "What is Industry 4.0 and What Does it Mean for My Manufacturing?". Mueller, Egon; Chen, Xiao-Li; Riedel, Ralph (2017). „Challenges and Requirements for the Application of Industry 4.0: A Special Insight with the Usage of Cyber-Physical System”. </w:t>
      </w:r>
    </w:p>
    <w:p w:rsidR="006B7619" w:rsidRDefault="006B7619" w:rsidP="00880C55">
      <w:pPr>
        <w:pStyle w:val="StandardWeb"/>
        <w:shd w:val="clear" w:color="auto" w:fill="FFFFFF"/>
        <w:spacing w:before="0" w:beforeAutospacing="0" w:after="0" w:afterAutospacing="0" w:line="360" w:lineRule="auto"/>
        <w:jc w:val="both"/>
        <w:rPr>
          <w:rFonts w:ascii="Calibri" w:hAnsi="Calibri"/>
        </w:rPr>
      </w:pPr>
      <w:r w:rsidRPr="00F13B5B">
        <w:rPr>
          <w:rFonts w:ascii="Calibri" w:hAnsi="Calibri"/>
        </w:rPr>
        <w:t xml:space="preserve">Lin, K.C.; Shyu, J.Z.; Ding, K. A Cross-Strait Comparison of Innovation Policy under Industry 4.0 and Sustainability Development Transition. </w:t>
      </w:r>
    </w:p>
    <w:p w:rsidR="006B7619" w:rsidRDefault="006B7619" w:rsidP="00880C55">
      <w:pPr>
        <w:pStyle w:val="StandardWeb"/>
        <w:shd w:val="clear" w:color="auto" w:fill="FFFFFF"/>
        <w:spacing w:before="0" w:beforeAutospacing="0" w:after="0" w:afterAutospacing="0" w:line="360" w:lineRule="auto"/>
        <w:jc w:val="both"/>
        <w:rPr>
          <w:rFonts w:ascii="Calibri" w:hAnsi="Calibri"/>
        </w:rPr>
      </w:pPr>
      <w:r w:rsidRPr="00F13B5B">
        <w:rPr>
          <w:rFonts w:ascii="Calibri" w:hAnsi="Calibri"/>
        </w:rPr>
        <w:t>Wang, S.; Wan, J.; Li, D.; Zhang, C. Implementing smart factory of industrie 4.0: An outlook. Int. J. Distrib.</w:t>
      </w:r>
    </w:p>
    <w:p w:rsidR="006B7619" w:rsidRDefault="006B7619" w:rsidP="00880C55">
      <w:pPr>
        <w:pStyle w:val="StandardWeb"/>
        <w:shd w:val="clear" w:color="auto" w:fill="FFFFFF"/>
        <w:spacing w:before="0" w:beforeAutospacing="0" w:after="0" w:afterAutospacing="0" w:line="360" w:lineRule="auto"/>
        <w:jc w:val="both"/>
        <w:rPr>
          <w:rFonts w:ascii="Calibri" w:hAnsi="Calibri"/>
        </w:rPr>
      </w:pPr>
      <w:r w:rsidRPr="00F13B5B">
        <w:rPr>
          <w:rFonts w:ascii="Calibri" w:hAnsi="Calibri"/>
        </w:rPr>
        <w:t>Aquilani, B.; Silvestri, C.; Ruggieri, A. Sustainability, TQM and value co-creation processes: The role of critical success factors.</w:t>
      </w:r>
    </w:p>
    <w:p w:rsidR="006B7619" w:rsidRDefault="006B7619" w:rsidP="00880C55">
      <w:pPr>
        <w:pStyle w:val="StandardWeb"/>
        <w:shd w:val="clear" w:color="auto" w:fill="FFFFFF"/>
        <w:spacing w:before="0" w:beforeAutospacing="0" w:after="0" w:afterAutospacing="0" w:line="360" w:lineRule="auto"/>
        <w:jc w:val="both"/>
        <w:rPr>
          <w:rFonts w:ascii="Calibri" w:hAnsi="Calibri"/>
        </w:rPr>
      </w:pPr>
      <w:r w:rsidRPr="00F13B5B">
        <w:rPr>
          <w:rFonts w:ascii="Calibri" w:hAnsi="Calibri"/>
        </w:rPr>
        <w:t>Kliestik, T.; Misankova, M.; Valaskova, K.; Svabova, L. Bankruptcy Prevention: New Effort to Reflect on Legal and Social Changes. Sci. Eng. Ethics</w:t>
      </w:r>
    </w:p>
    <w:p w:rsidR="006B7619" w:rsidRPr="00F13B5B" w:rsidRDefault="006B7619" w:rsidP="00880C55">
      <w:pPr>
        <w:pStyle w:val="StandardWeb"/>
        <w:shd w:val="clear" w:color="auto" w:fill="FFFFFF"/>
        <w:spacing w:before="0" w:beforeAutospacing="0" w:after="0" w:afterAutospacing="0" w:line="360" w:lineRule="auto"/>
        <w:jc w:val="both"/>
        <w:rPr>
          <w:rFonts w:ascii="Calibri" w:hAnsi="Calibri"/>
        </w:rPr>
      </w:pPr>
      <w:r w:rsidRPr="00F13B5B">
        <w:rPr>
          <w:rFonts w:ascii="Calibri" w:hAnsi="Calibri"/>
        </w:rPr>
        <w:t>Kliestikova, J.; Misankova, M.; Kliestik, T. Bankruptcy in Slovakia: International comparison of the creditor’s position. Oecon. Copernic. 2017, 8, 221–237</w:t>
      </w:r>
    </w:p>
    <w:p w:rsidR="006B7619" w:rsidRDefault="006B7619" w:rsidP="00880C55">
      <w:pPr>
        <w:spacing w:line="360" w:lineRule="auto"/>
        <w:rPr>
          <w:sz w:val="24"/>
          <w:szCs w:val="24"/>
        </w:rPr>
      </w:pPr>
      <w:r w:rsidRPr="00F13B5B">
        <w:rPr>
          <w:sz w:val="24"/>
          <w:szCs w:val="24"/>
        </w:rPr>
        <w:t xml:space="preserve">Eremin V.V. and Kharisova E.V. (2016). MSU boarding school for gifted children is a model of learning in a changing world. Natural science education: a look into the future. Collection. Мoscow: MSU Publishing, pp. 240 Internet and education. Do Russians use the Internet for educational purposes? FOMNibus, (30 July 2015). </w:t>
      </w:r>
    </w:p>
    <w:p w:rsidR="006B7619" w:rsidRDefault="006B7619" w:rsidP="00880C55">
      <w:pPr>
        <w:spacing w:line="360" w:lineRule="auto"/>
        <w:rPr>
          <w:sz w:val="24"/>
          <w:szCs w:val="24"/>
        </w:rPr>
      </w:pPr>
      <w:r w:rsidRPr="00F13B5B">
        <w:rPr>
          <w:sz w:val="24"/>
          <w:szCs w:val="24"/>
        </w:rPr>
        <w:t>https://www.khanacademy.org/ Overview and Analysis of Policy Models for the Integration and Innovative Use of Digital Technologies in Education. (n. d.). https://ec.europa.eu/jrc/en/digitaleducation-policies Pearce N., Weller M., Scanlon E. and Kinsley S. (2011). Digital scholarship considered: how new technologies could transform academic work.</w:t>
      </w:r>
    </w:p>
    <w:p w:rsidR="006B7619" w:rsidRDefault="006B7619" w:rsidP="00880C55">
      <w:pPr>
        <w:spacing w:line="360" w:lineRule="auto"/>
        <w:rPr>
          <w:sz w:val="24"/>
          <w:szCs w:val="24"/>
        </w:rPr>
      </w:pPr>
      <w:r w:rsidRPr="00F13B5B">
        <w:rPr>
          <w:sz w:val="24"/>
          <w:szCs w:val="24"/>
        </w:rPr>
        <w:t>Popova M. (2016). The Big Brake. RBC + Education,</w:t>
      </w:r>
    </w:p>
    <w:p w:rsidR="006B7619" w:rsidRPr="007B641E" w:rsidRDefault="006B7619" w:rsidP="00880C55">
      <w:pPr>
        <w:spacing w:line="360" w:lineRule="auto"/>
        <w:jc w:val="both"/>
        <w:rPr>
          <w:sz w:val="24"/>
          <w:szCs w:val="24"/>
        </w:rPr>
      </w:pPr>
      <w:r w:rsidRPr="00F13B5B">
        <w:rPr>
          <w:sz w:val="24"/>
          <w:szCs w:val="24"/>
        </w:rPr>
        <w:t>Stuart, K. (2014). What every parent needs to know about video games: a crash course.</w:t>
      </w:r>
    </w:p>
    <w:sectPr w:rsidR="006B7619" w:rsidRPr="007B641E" w:rsidSect="00EA1E4D">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0AF0" w:rsidRDefault="001E0AF0">
      <w:r>
        <w:separator/>
      </w:r>
    </w:p>
  </w:endnote>
  <w:endnote w:type="continuationSeparator" w:id="0">
    <w:p w:rsidR="001E0AF0" w:rsidRDefault="001E0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619" w:rsidRDefault="006B7619" w:rsidP="00941F2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6B7619" w:rsidRDefault="006B7619" w:rsidP="004E2685">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619" w:rsidRDefault="006B7619" w:rsidP="00941F2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22</w:t>
    </w:r>
    <w:r>
      <w:rPr>
        <w:rStyle w:val="Seitenzahl"/>
      </w:rPr>
      <w:fldChar w:fldCharType="end"/>
    </w:r>
  </w:p>
  <w:p w:rsidR="006B7619" w:rsidRPr="00F055CC" w:rsidRDefault="00F055CC" w:rsidP="00F055CC">
    <w:pPr>
      <w:pStyle w:val="Textkrper"/>
      <w:spacing w:before="1"/>
      <w:jc w:val="center"/>
      <w:rPr>
        <w:rFonts w:ascii="Tahoma" w:hAnsi="Tahoma" w:cs="Tahoma"/>
        <w:color w:val="231F20"/>
        <w:sz w:val="12"/>
        <w:szCs w:val="16"/>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2051" type="#_x0000_t75" style="position:absolute;left:0;text-align:left;margin-left:463.15pt;margin-top:-2.95pt;width:51pt;height:19.3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wrapcoords="-318 0 -318 20769 21600 20769 21600 0 -318 0">
          <v:imagedata r:id="rId1" o:title=""/>
          <w10:wrap type="tight"/>
        </v:shape>
      </w:pict>
    </w:r>
    <w:r w:rsidRPr="005672C6">
      <w:rPr>
        <w:rFonts w:ascii="Tahoma" w:hAnsi="Tahoma" w:cs="Tahoma"/>
        <w:color w:val="231F20"/>
        <w:sz w:val="12"/>
        <w:szCs w:val="16"/>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r>
      <w:rPr>
        <w:rFonts w:ascii="Tahoma" w:hAnsi="Tahoma" w:cs="Tahoma"/>
        <w:color w:val="231F20"/>
        <w:sz w:val="12"/>
        <w:szCs w:val="16"/>
        <w:lang w:val="en-US"/>
      </w:rPr>
      <w:t xml:space="preserve"> </w:t>
    </w: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55CC" w:rsidRDefault="00F055C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0AF0" w:rsidRDefault="001E0AF0">
      <w:r>
        <w:separator/>
      </w:r>
    </w:p>
  </w:footnote>
  <w:footnote w:type="continuationSeparator" w:id="0">
    <w:p w:rsidR="001E0AF0" w:rsidRDefault="001E0AF0">
      <w:r>
        <w:continuationSeparator/>
      </w:r>
    </w:p>
  </w:footnote>
  <w:footnote w:id="1">
    <w:p w:rsidR="006B7619" w:rsidRDefault="006B7619" w:rsidP="00BC658E">
      <w:pPr>
        <w:rPr>
          <w:rFonts w:ascii="Times New Roman" w:hAnsi="Times New Roman"/>
          <w:bCs/>
        </w:rPr>
      </w:pPr>
      <w:r>
        <w:rPr>
          <w:rStyle w:val="Funotenzeichen"/>
        </w:rPr>
        <w:footnoteRef/>
      </w:r>
      <w:r>
        <w:t xml:space="preserve"> </w:t>
      </w:r>
      <w:hyperlink r:id="rId1" w:history="1">
        <w:r w:rsidRPr="00B65152">
          <w:rPr>
            <w:rStyle w:val="Hyperlink"/>
            <w:rFonts w:ascii="Times New Roman" w:hAnsi="Times New Roman"/>
            <w:bCs/>
          </w:rPr>
          <w:t>https://www.tandfonline.com/doi/full/10.1080/13538322.2019.1603611</w:t>
        </w:r>
      </w:hyperlink>
      <w:r>
        <w:rPr>
          <w:rFonts w:ascii="Times New Roman" w:hAnsi="Times New Roman"/>
          <w:bCs/>
        </w:rPr>
        <w:t xml:space="preserve"> </w:t>
      </w:r>
    </w:p>
    <w:p w:rsidR="006B7619" w:rsidRDefault="006B7619" w:rsidP="00BC658E"/>
  </w:footnote>
  <w:footnote w:id="2">
    <w:p w:rsidR="006B7619" w:rsidRPr="00FB0BF3" w:rsidRDefault="006B7619" w:rsidP="00FB0BF3">
      <w:pPr>
        <w:shd w:val="clear" w:color="auto" w:fill="FFFFFF"/>
        <w:rPr>
          <w:rFonts w:ascii="Verdana" w:hAnsi="Verdana"/>
          <w:sz w:val="18"/>
          <w:szCs w:val="18"/>
        </w:rPr>
      </w:pPr>
      <w:r>
        <w:rPr>
          <w:rStyle w:val="Funotenzeichen"/>
        </w:rPr>
        <w:footnoteRef/>
      </w:r>
      <w:r>
        <w:t xml:space="preserve"> </w:t>
      </w:r>
      <w:hyperlink r:id="rId2" w:history="1">
        <w:r w:rsidRPr="00FB0BF3">
          <w:rPr>
            <w:rStyle w:val="Hyperlink"/>
            <w:rFonts w:ascii="Times New Roman" w:hAnsi="Times New Roman"/>
            <w:color w:val="auto"/>
          </w:rPr>
          <w:t>https://epale.ec.europa.eu/en/blog/digitization-and-education</w:t>
        </w:r>
      </w:hyperlink>
      <w:r w:rsidRPr="00FB0BF3">
        <w:t xml:space="preserve"> </w:t>
      </w:r>
      <w:r w:rsidRPr="00FB0BF3">
        <w:rPr>
          <w:rFonts w:ascii="Verdana" w:hAnsi="Verdana"/>
          <w:sz w:val="18"/>
          <w:szCs w:val="18"/>
        </w:rPr>
        <w:t xml:space="preserve"> by</w:t>
      </w:r>
      <w:r w:rsidRPr="00FB0BF3">
        <w:rPr>
          <w:rFonts w:ascii="Verdana" w:hAnsi="Verdana"/>
          <w:sz w:val="18"/>
        </w:rPr>
        <w:t> Ivana Jevtic</w:t>
      </w:r>
    </w:p>
    <w:p w:rsidR="006B7619" w:rsidRDefault="006B7619" w:rsidP="00FB0BF3">
      <w:pPr>
        <w:shd w:val="clear" w:color="auto" w:fill="FFFFFF"/>
      </w:pPr>
    </w:p>
  </w:footnote>
  <w:footnote w:id="3">
    <w:p w:rsidR="006B7619" w:rsidRPr="00F055CC" w:rsidRDefault="006B7619">
      <w:pPr>
        <w:pStyle w:val="Funotentext"/>
        <w:rPr>
          <w:lang w:val="de-DE"/>
        </w:rPr>
      </w:pPr>
      <w:r>
        <w:rPr>
          <w:rStyle w:val="Funotenzeichen"/>
        </w:rPr>
        <w:footnoteRef/>
      </w:r>
      <w:r w:rsidRPr="00111998">
        <w:rPr>
          <w:lang w:val="ro-RO"/>
        </w:rPr>
        <w:t xml:space="preserve"> </w:t>
      </w:r>
      <w:r w:rsidR="001E0AF0">
        <w:fldChar w:fldCharType="begin"/>
      </w:r>
      <w:r w:rsidR="001E0AF0" w:rsidRPr="00F055CC">
        <w:rPr>
          <w:lang w:val="de-DE"/>
        </w:rPr>
        <w:instrText xml:space="preserve"> HYPERLINK "https://www.visualcapitalist.com/how-technology-is-shaping-the-future-of-education/"</w:instrText>
      </w:r>
      <w:r w:rsidR="001E0AF0" w:rsidRPr="00F055CC">
        <w:rPr>
          <w:lang w:val="de-DE"/>
        </w:rPr>
        <w:instrText xml:space="preserve"> </w:instrText>
      </w:r>
      <w:r w:rsidR="001E0AF0">
        <w:fldChar w:fldCharType="separate"/>
      </w:r>
      <w:r w:rsidRPr="00B65152">
        <w:rPr>
          <w:rStyle w:val="Hyperlink"/>
          <w:lang w:val="ro-RO"/>
        </w:rPr>
        <w:t>https://www.visualcapitalist.com/how-technology-is-shaping-the-future-of-education/</w:t>
      </w:r>
      <w:r w:rsidR="001E0AF0">
        <w:rPr>
          <w:rStyle w:val="Hyperlink"/>
          <w:lang w:val="ro-RO"/>
        </w:rPr>
        <w:fldChar w:fldCharType="end"/>
      </w:r>
      <w:r w:rsidRPr="00111998">
        <w:rPr>
          <w:lang w:val="nl-NL"/>
        </w:rPr>
        <w:t xml:space="preserve"> de Katie Jones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55CC" w:rsidRDefault="00F055C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55CC" w:rsidRDefault="00F055CC">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50" type="#_x0000_t75" style="position:absolute;margin-left:346.8pt;margin-top:6.6pt;width:157.35pt;height:34.6pt;z-index: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 o:title=""/>
        </v:shape>
      </w:pict>
    </w:r>
    <w:r>
      <w:rPr>
        <w:noProof/>
      </w:rPr>
      <w:pict>
        <v:shapetype id="_x0000_t202" coordsize="21600,21600" o:spt="202" path="m,l,21600r21600,l21600,xe">
          <v:stroke joinstyle="miter"/>
          <v:path gradientshapeok="t" o:connecttype="rect"/>
        </v:shapetype>
        <v:shape id="Textfeld 2" o:spid="_x0000_s2049" type="#_x0000_t202" style="position:absolute;margin-left:105.05pt;margin-top:-6pt;width:222.7pt;height:63.5pt;z-index:1;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" stroked="f">
          <v:textbox>
            <w:txbxContent>
              <w:p w:rsidR="00F055CC" w:rsidRPr="00DE4EA2" w:rsidRDefault="00F055CC" w:rsidP="00F055CC">
                <w:pPr>
                  <w:jc w:val="center"/>
                  <w:rPr>
                    <w:i/>
                    <w:sz w:val="16"/>
                    <w:szCs w:val="16"/>
                    <w:lang w:val="en-GB"/>
                  </w:rPr>
                </w:pPr>
                <w:r w:rsidRPr="001B5145">
                  <w:rPr>
                    <w:sz w:val="16"/>
                    <w:szCs w:val="16"/>
                    <w:lang w:val="en-GB"/>
                  </w:rPr>
                  <w:t>Di</w:t>
                </w:r>
                <w:r>
                  <w:rPr>
                    <w:sz w:val="16"/>
                    <w:szCs w:val="16"/>
                    <w:lang w:val="en-GB"/>
                  </w:rPr>
                  <w:t>g</w:t>
                </w:r>
                <w:r w:rsidRPr="001B5145">
                  <w:rPr>
                    <w:sz w:val="16"/>
                    <w:szCs w:val="16"/>
                    <w:lang w:val="en-GB"/>
                  </w:rPr>
                  <w:t>I-VET Fostering Digitisation and Industry 4.0</w:t>
                </w:r>
                <w:r>
                  <w:rPr>
                    <w:sz w:val="16"/>
                    <w:szCs w:val="16"/>
                    <w:lang w:val="en-GB"/>
                  </w:rPr>
                  <w:br/>
                </w:r>
                <w:r w:rsidRPr="001B5145">
                  <w:rPr>
                    <w:sz w:val="16"/>
                    <w:szCs w:val="16"/>
                    <w:lang w:val="en-GB"/>
                  </w:rPr>
                  <w:t>in vocational education and training</w:t>
                </w:r>
                <w:r>
                  <w:rPr>
                    <w:sz w:val="16"/>
                    <w:szCs w:val="16"/>
                    <w:lang w:val="en-GB"/>
                  </w:rPr>
                  <w:br/>
                </w:r>
                <w:r w:rsidRPr="001B5145">
                  <w:rPr>
                    <w:sz w:val="16"/>
                    <w:szCs w:val="16"/>
                    <w:lang w:val="en-GB"/>
                  </w:rPr>
                  <w:t>2018-1-DE02-KA202-005145</w:t>
                </w:r>
                <w:r w:rsidRPr="001B5145">
                  <w:rPr>
                    <w:sz w:val="16"/>
                    <w:szCs w:val="16"/>
                    <w:lang w:val="en-GB"/>
                  </w:rPr>
                  <w:br/>
                </w:r>
                <w:r>
                  <w:rPr>
                    <w:sz w:val="16"/>
                    <w:szCs w:val="16"/>
                    <w:lang w:val="en-GB"/>
                  </w:rPr>
                  <w:t xml:space="preserve">IO 4 – O4-A3-P4 </w:t>
                </w:r>
                <w:r>
                  <w:rPr>
                    <w:sz w:val="16"/>
                    <w:szCs w:val="16"/>
                    <w:lang w:val="en-GB"/>
                  </w:rPr>
                  <w:br/>
                </w:r>
                <w:r w:rsidRPr="001B5145">
                  <w:rPr>
                    <w:sz w:val="16"/>
                    <w:szCs w:val="16"/>
                    <w:lang w:val="en-GB"/>
                  </w:rPr>
                  <w:t>Teaching and learning materials</w:t>
                </w:r>
                <w:r>
                  <w:rPr>
                    <w:sz w:val="16"/>
                    <w:szCs w:val="16"/>
                    <w:lang w:val="en-GB"/>
                  </w:rPr>
                  <w:br/>
                </w:r>
              </w:p>
            </w:txbxContent>
          </v:textbox>
          <w10:wrap type="square"/>
        </v:shape>
      </w:pict>
    </w:r>
    <w:r w:rsidRPr="00F055CC">
      <w:rPr>
        <w:b/>
        <w:noProof/>
        <w:sz w:val="28"/>
        <w:szCs w:val="28"/>
        <w:lang w:eastAsia="de-DE"/>
      </w:rPr>
      <w:pict>
        <v:shape id="Grafik 1" o:spid="_x0000_i1026" type="#_x0000_t75" style="width:83.95pt;height:61.8pt;visibility:visible;mso-wrap-style:square" o:ole="">
          <v:imagedata r:id="rId2" o:title="Diginvet-jpg-m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55CC" w:rsidRDefault="00F055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97781"/>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0ABE45CA"/>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0C344BB6"/>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0CA24AC0"/>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0F8D4FE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15C727BF"/>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16F60C85"/>
    <w:multiLevelType w:val="multilevel"/>
    <w:tmpl w:val="DEFAC42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19700B2B"/>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15:restartNumberingAfterBreak="0">
    <w:nsid w:val="2FBE53FD"/>
    <w:multiLevelType w:val="multilevel"/>
    <w:tmpl w:val="C9069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1F46EA4"/>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15:restartNumberingAfterBreak="0">
    <w:nsid w:val="474F6396"/>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15:restartNumberingAfterBreak="0">
    <w:nsid w:val="4D68550D"/>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15:restartNumberingAfterBreak="0">
    <w:nsid w:val="4FA52EA8"/>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15:restartNumberingAfterBreak="0">
    <w:nsid w:val="511C64F9"/>
    <w:multiLevelType w:val="multilevel"/>
    <w:tmpl w:val="023280FE"/>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15:restartNumberingAfterBreak="0">
    <w:nsid w:val="58AC061B"/>
    <w:multiLevelType w:val="multilevel"/>
    <w:tmpl w:val="B84CE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CDC25F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61E02614"/>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15:restartNumberingAfterBreak="0">
    <w:nsid w:val="61EB512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15:restartNumberingAfterBreak="0">
    <w:nsid w:val="646258E5"/>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15:restartNumberingAfterBreak="0">
    <w:nsid w:val="739B56A5"/>
    <w:multiLevelType w:val="multilevel"/>
    <w:tmpl w:val="712AB27E"/>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15:restartNumberingAfterBreak="0">
    <w:nsid w:val="74D42DEF"/>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8"/>
  </w:num>
  <w:num w:numId="2">
    <w:abstractNumId w:val="0"/>
  </w:num>
  <w:num w:numId="3">
    <w:abstractNumId w:val="5"/>
  </w:num>
  <w:num w:numId="4">
    <w:abstractNumId w:val="7"/>
  </w:num>
  <w:num w:numId="5">
    <w:abstractNumId w:val="12"/>
  </w:num>
  <w:num w:numId="6">
    <w:abstractNumId w:val="9"/>
  </w:num>
  <w:num w:numId="7">
    <w:abstractNumId w:val="10"/>
  </w:num>
  <w:num w:numId="8">
    <w:abstractNumId w:val="2"/>
  </w:num>
  <w:num w:numId="9">
    <w:abstractNumId w:val="15"/>
  </w:num>
  <w:num w:numId="10">
    <w:abstractNumId w:val="3"/>
  </w:num>
  <w:num w:numId="11">
    <w:abstractNumId w:val="1"/>
  </w:num>
  <w:num w:numId="12">
    <w:abstractNumId w:val="16"/>
  </w:num>
  <w:num w:numId="13">
    <w:abstractNumId w:val="17"/>
  </w:num>
  <w:num w:numId="14">
    <w:abstractNumId w:val="20"/>
  </w:num>
  <w:num w:numId="15">
    <w:abstractNumId w:val="4"/>
  </w:num>
  <w:num w:numId="16">
    <w:abstractNumId w:val="11"/>
  </w:num>
  <w:num w:numId="17">
    <w:abstractNumId w:val="6"/>
  </w:num>
  <w:num w:numId="18">
    <w:abstractNumId w:val="19"/>
  </w:num>
  <w:num w:numId="19">
    <w:abstractNumId w:val="13"/>
  </w:num>
  <w:num w:numId="20">
    <w:abstractNumId w:val="8"/>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A6E34"/>
    <w:rsid w:val="00047B8B"/>
    <w:rsid w:val="00056C67"/>
    <w:rsid w:val="000D1DCD"/>
    <w:rsid w:val="00111998"/>
    <w:rsid w:val="001E0AF0"/>
    <w:rsid w:val="00214A17"/>
    <w:rsid w:val="00221AA0"/>
    <w:rsid w:val="002254CB"/>
    <w:rsid w:val="00261AAF"/>
    <w:rsid w:val="00262E9B"/>
    <w:rsid w:val="002A3B84"/>
    <w:rsid w:val="002E78DB"/>
    <w:rsid w:val="002F3924"/>
    <w:rsid w:val="003120F9"/>
    <w:rsid w:val="003A1676"/>
    <w:rsid w:val="004152A9"/>
    <w:rsid w:val="0048147A"/>
    <w:rsid w:val="004A6E5A"/>
    <w:rsid w:val="004B5ECE"/>
    <w:rsid w:val="004E2685"/>
    <w:rsid w:val="00557809"/>
    <w:rsid w:val="00563890"/>
    <w:rsid w:val="00563EC3"/>
    <w:rsid w:val="005942B5"/>
    <w:rsid w:val="005B600C"/>
    <w:rsid w:val="00614728"/>
    <w:rsid w:val="006153C7"/>
    <w:rsid w:val="0067173E"/>
    <w:rsid w:val="00697CD9"/>
    <w:rsid w:val="006A6484"/>
    <w:rsid w:val="006B7619"/>
    <w:rsid w:val="00744C8D"/>
    <w:rsid w:val="00750C75"/>
    <w:rsid w:val="00757C53"/>
    <w:rsid w:val="00770827"/>
    <w:rsid w:val="007B641E"/>
    <w:rsid w:val="007B7F80"/>
    <w:rsid w:val="008137EE"/>
    <w:rsid w:val="00813F51"/>
    <w:rsid w:val="00814F69"/>
    <w:rsid w:val="00830B12"/>
    <w:rsid w:val="00851E40"/>
    <w:rsid w:val="00880C55"/>
    <w:rsid w:val="008C7481"/>
    <w:rsid w:val="009334DA"/>
    <w:rsid w:val="00941F2D"/>
    <w:rsid w:val="009A6E34"/>
    <w:rsid w:val="009D7FB9"/>
    <w:rsid w:val="00A30224"/>
    <w:rsid w:val="00A331CC"/>
    <w:rsid w:val="00A6680E"/>
    <w:rsid w:val="00A761C1"/>
    <w:rsid w:val="00B1249E"/>
    <w:rsid w:val="00B42D5B"/>
    <w:rsid w:val="00B65152"/>
    <w:rsid w:val="00BB73BA"/>
    <w:rsid w:val="00BC3876"/>
    <w:rsid w:val="00BC658E"/>
    <w:rsid w:val="00BD0F57"/>
    <w:rsid w:val="00D11FEB"/>
    <w:rsid w:val="00D62FB3"/>
    <w:rsid w:val="00D66835"/>
    <w:rsid w:val="00D94727"/>
    <w:rsid w:val="00DB16BF"/>
    <w:rsid w:val="00E57E48"/>
    <w:rsid w:val="00E8569B"/>
    <w:rsid w:val="00EA1E4D"/>
    <w:rsid w:val="00EA2525"/>
    <w:rsid w:val="00F055CC"/>
    <w:rsid w:val="00F13B5B"/>
    <w:rsid w:val="00F44186"/>
    <w:rsid w:val="00FB0BF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2052"/>
    <o:shapelayout v:ext="edit">
      <o:idmap v:ext="edit" data="1"/>
    </o:shapelayout>
  </w:shapeDefaults>
  <w:decimalSymbol w:val=","/>
  <w:listSeparator w:val=";"/>
  <w14:docId w14:val="27024776"/>
  <w15:docId w15:val="{8F8056BD-66F9-438B-9AC0-F84DD41C9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63EC3"/>
    <w:rPr>
      <w:sz w:val="22"/>
      <w:szCs w:val="22"/>
      <w:lang w:val="ro-RO" w:eastAsia="ro-RO"/>
    </w:rPr>
  </w:style>
  <w:style w:type="paragraph" w:styleId="berschrift1">
    <w:name w:val="heading 1"/>
    <w:basedOn w:val="Standard"/>
    <w:next w:val="Standard"/>
    <w:link w:val="berschrift1Zchn"/>
    <w:uiPriority w:val="99"/>
    <w:qFormat/>
    <w:locked/>
    <w:rsid w:val="00111998"/>
    <w:pPr>
      <w:keepNext/>
      <w:spacing w:before="240" w:after="60"/>
      <w:outlineLvl w:val="0"/>
    </w:pPr>
    <w:rPr>
      <w:rFonts w:ascii="Arial" w:hAnsi="Arial" w:cs="Arial"/>
      <w:b/>
      <w:bCs/>
      <w:kern w:val="32"/>
      <w:sz w:val="32"/>
      <w:szCs w:val="32"/>
    </w:rPr>
  </w:style>
  <w:style w:type="paragraph" w:styleId="berschrift2">
    <w:name w:val="heading 2"/>
    <w:basedOn w:val="Standard"/>
    <w:link w:val="berschrift2Zchn"/>
    <w:uiPriority w:val="99"/>
    <w:qFormat/>
    <w:locked/>
    <w:rsid w:val="004152A9"/>
    <w:pPr>
      <w:spacing w:before="100" w:beforeAutospacing="1" w:after="100" w:afterAutospacing="1"/>
      <w:outlineLvl w:val="1"/>
    </w:pPr>
    <w:rPr>
      <w:rFonts w:ascii="Times New Roman" w:hAnsi="Times New Roman"/>
      <w:b/>
      <w:bCs/>
      <w:sz w:val="36"/>
      <w:szCs w:val="36"/>
    </w:rPr>
  </w:style>
  <w:style w:type="paragraph" w:styleId="berschrift4">
    <w:name w:val="heading 4"/>
    <w:basedOn w:val="Standard"/>
    <w:next w:val="Standard"/>
    <w:link w:val="berschrift4Zchn"/>
    <w:uiPriority w:val="99"/>
    <w:qFormat/>
    <w:locked/>
    <w:rsid w:val="00111998"/>
    <w:pPr>
      <w:keepNext/>
      <w:spacing w:before="240" w:after="60"/>
      <w:outlineLvl w:val="3"/>
    </w:pPr>
    <w:rPr>
      <w:rFonts w:ascii="Times New Roman" w:hAnsi="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Pr>
      <w:rFonts w:ascii="Cambria" w:hAnsi="Cambria" w:cs="Times New Roman"/>
      <w:b/>
      <w:bCs/>
      <w:kern w:val="32"/>
      <w:sz w:val="32"/>
      <w:szCs w:val="32"/>
    </w:rPr>
  </w:style>
  <w:style w:type="character" w:customStyle="1" w:styleId="berschrift2Zchn">
    <w:name w:val="Überschrift 2 Zchn"/>
    <w:link w:val="berschrift2"/>
    <w:uiPriority w:val="99"/>
    <w:semiHidden/>
    <w:locked/>
    <w:rsid w:val="00EA2525"/>
    <w:rPr>
      <w:rFonts w:ascii="Cambria" w:hAnsi="Cambria" w:cs="Times New Roman"/>
      <w:b/>
      <w:bCs/>
      <w:i/>
      <w:iCs/>
      <w:sz w:val="28"/>
      <w:szCs w:val="28"/>
    </w:rPr>
  </w:style>
  <w:style w:type="character" w:customStyle="1" w:styleId="berschrift4Zchn">
    <w:name w:val="Überschrift 4 Zchn"/>
    <w:link w:val="berschrift4"/>
    <w:uiPriority w:val="99"/>
    <w:semiHidden/>
    <w:locked/>
    <w:rPr>
      <w:rFonts w:ascii="Calibri" w:hAnsi="Calibri" w:cs="Times New Roman"/>
      <w:b/>
      <w:bCs/>
      <w:sz w:val="28"/>
      <w:szCs w:val="28"/>
    </w:rPr>
  </w:style>
  <w:style w:type="paragraph" w:styleId="StandardWeb">
    <w:name w:val="Normal (Web)"/>
    <w:basedOn w:val="Standard"/>
    <w:uiPriority w:val="99"/>
    <w:rsid w:val="004152A9"/>
    <w:pPr>
      <w:spacing w:before="100" w:beforeAutospacing="1" w:after="100" w:afterAutospacing="1"/>
    </w:pPr>
    <w:rPr>
      <w:rFonts w:ascii="Times New Roman" w:hAnsi="Times New Roman"/>
      <w:sz w:val="24"/>
      <w:szCs w:val="24"/>
    </w:rPr>
  </w:style>
  <w:style w:type="character" w:styleId="Fett">
    <w:name w:val="Strong"/>
    <w:uiPriority w:val="99"/>
    <w:qFormat/>
    <w:locked/>
    <w:rsid w:val="004152A9"/>
    <w:rPr>
      <w:rFonts w:cs="Times New Roman"/>
      <w:b/>
      <w:bCs/>
    </w:rPr>
  </w:style>
  <w:style w:type="character" w:customStyle="1" w:styleId="apple-converted-space">
    <w:name w:val="apple-converted-space"/>
    <w:uiPriority w:val="99"/>
    <w:rsid w:val="003A1676"/>
    <w:rPr>
      <w:rFonts w:cs="Times New Roman"/>
    </w:rPr>
  </w:style>
  <w:style w:type="character" w:styleId="Hervorhebung">
    <w:name w:val="Emphasis"/>
    <w:uiPriority w:val="99"/>
    <w:qFormat/>
    <w:locked/>
    <w:rsid w:val="00221AA0"/>
    <w:rPr>
      <w:rFonts w:cs="Times New Roman"/>
      <w:i/>
      <w:iCs/>
    </w:rPr>
  </w:style>
  <w:style w:type="character" w:styleId="Hyperlink">
    <w:name w:val="Hyperlink"/>
    <w:uiPriority w:val="99"/>
    <w:rsid w:val="005B600C"/>
    <w:rPr>
      <w:rFonts w:cs="Times New Roman"/>
      <w:color w:val="0000FF"/>
      <w:u w:val="single"/>
    </w:rPr>
  </w:style>
  <w:style w:type="paragraph" w:styleId="Funotentext">
    <w:name w:val="footnote text"/>
    <w:basedOn w:val="Standard"/>
    <w:link w:val="FunotentextZchn"/>
    <w:uiPriority w:val="99"/>
    <w:semiHidden/>
    <w:rsid w:val="00D94727"/>
    <w:rPr>
      <w:sz w:val="20"/>
      <w:szCs w:val="20"/>
      <w:lang w:val="en-GB" w:eastAsia="en-US"/>
    </w:rPr>
  </w:style>
  <w:style w:type="character" w:customStyle="1" w:styleId="FunotentextZchn">
    <w:name w:val="Fußnotentext Zchn"/>
    <w:link w:val="Funotentext"/>
    <w:uiPriority w:val="99"/>
    <w:semiHidden/>
    <w:locked/>
    <w:rsid w:val="00D94727"/>
    <w:rPr>
      <w:rFonts w:ascii="Calibri" w:hAnsi="Calibri" w:cs="Times New Roman"/>
      <w:lang w:val="en-GB" w:eastAsia="en-US" w:bidi="ar-SA"/>
    </w:rPr>
  </w:style>
  <w:style w:type="character" w:styleId="Funotenzeichen">
    <w:name w:val="footnote reference"/>
    <w:uiPriority w:val="99"/>
    <w:semiHidden/>
    <w:rsid w:val="00D94727"/>
    <w:rPr>
      <w:rFonts w:cs="Times New Roman"/>
      <w:vertAlign w:val="superscript"/>
    </w:rPr>
  </w:style>
  <w:style w:type="character" w:customStyle="1" w:styleId="mvp-post-dateupdated">
    <w:name w:val="mvp-post-date updated"/>
    <w:uiPriority w:val="99"/>
    <w:rsid w:val="00111998"/>
    <w:rPr>
      <w:rFonts w:cs="Times New Roman"/>
    </w:rPr>
  </w:style>
  <w:style w:type="character" w:styleId="Kommentarzeichen">
    <w:name w:val="annotation reference"/>
    <w:uiPriority w:val="99"/>
    <w:semiHidden/>
    <w:rsid w:val="00111998"/>
    <w:rPr>
      <w:rFonts w:cs="Times New Roman"/>
      <w:sz w:val="16"/>
      <w:szCs w:val="16"/>
    </w:rPr>
  </w:style>
  <w:style w:type="paragraph" w:styleId="Kommentartext">
    <w:name w:val="annotation text"/>
    <w:basedOn w:val="Standard"/>
    <w:link w:val="KommentartextZchn"/>
    <w:uiPriority w:val="99"/>
    <w:semiHidden/>
    <w:rsid w:val="00111998"/>
    <w:rPr>
      <w:sz w:val="20"/>
      <w:szCs w:val="20"/>
    </w:rPr>
  </w:style>
  <w:style w:type="character" w:customStyle="1" w:styleId="KommentartextZchn">
    <w:name w:val="Kommentartext Zchn"/>
    <w:link w:val="Kommentartext"/>
    <w:uiPriority w:val="99"/>
    <w:semiHidden/>
    <w:locked/>
    <w:rPr>
      <w:rFonts w:cs="Times New Roman"/>
      <w:sz w:val="20"/>
      <w:szCs w:val="20"/>
    </w:rPr>
  </w:style>
  <w:style w:type="paragraph" w:styleId="Kommentarthema">
    <w:name w:val="annotation subject"/>
    <w:basedOn w:val="Kommentartext"/>
    <w:next w:val="Kommentartext"/>
    <w:link w:val="KommentarthemaZchn"/>
    <w:uiPriority w:val="99"/>
    <w:semiHidden/>
    <w:rsid w:val="00111998"/>
    <w:rPr>
      <w:b/>
      <w:bCs/>
    </w:rPr>
  </w:style>
  <w:style w:type="character" w:customStyle="1" w:styleId="KommentarthemaZchn">
    <w:name w:val="Kommentarthema Zchn"/>
    <w:link w:val="Kommentarthema"/>
    <w:uiPriority w:val="99"/>
    <w:semiHidden/>
    <w:locked/>
    <w:rPr>
      <w:rFonts w:cs="Times New Roman"/>
      <w:b/>
      <w:bCs/>
      <w:sz w:val="20"/>
      <w:szCs w:val="20"/>
    </w:rPr>
  </w:style>
  <w:style w:type="paragraph" w:styleId="Sprechblasentext">
    <w:name w:val="Balloon Text"/>
    <w:basedOn w:val="Standard"/>
    <w:link w:val="SprechblasentextZchn"/>
    <w:uiPriority w:val="99"/>
    <w:semiHidden/>
    <w:rsid w:val="00111998"/>
    <w:rPr>
      <w:rFonts w:ascii="Tahoma" w:hAnsi="Tahoma" w:cs="Tahoma"/>
      <w:sz w:val="16"/>
      <w:szCs w:val="16"/>
    </w:rPr>
  </w:style>
  <w:style w:type="character" w:customStyle="1" w:styleId="SprechblasentextZchn">
    <w:name w:val="Sprechblasentext Zchn"/>
    <w:link w:val="Sprechblasentext"/>
    <w:uiPriority w:val="99"/>
    <w:semiHidden/>
    <w:locked/>
    <w:rPr>
      <w:rFonts w:ascii="Times New Roman" w:hAnsi="Times New Roman" w:cs="Times New Roman"/>
      <w:sz w:val="2"/>
    </w:rPr>
  </w:style>
  <w:style w:type="paragraph" w:styleId="Fuzeile">
    <w:name w:val="footer"/>
    <w:basedOn w:val="Standard"/>
    <w:link w:val="FuzeileZchn"/>
    <w:uiPriority w:val="99"/>
    <w:rsid w:val="004E2685"/>
    <w:pPr>
      <w:tabs>
        <w:tab w:val="center" w:pos="4536"/>
        <w:tab w:val="right" w:pos="9072"/>
      </w:tabs>
    </w:pPr>
  </w:style>
  <w:style w:type="character" w:customStyle="1" w:styleId="FuzeileZchn">
    <w:name w:val="Fußzeile Zchn"/>
    <w:link w:val="Fuzeile"/>
    <w:uiPriority w:val="99"/>
    <w:semiHidden/>
    <w:locked/>
    <w:rPr>
      <w:rFonts w:cs="Times New Roman"/>
    </w:rPr>
  </w:style>
  <w:style w:type="character" w:styleId="Seitenzahl">
    <w:name w:val="page number"/>
    <w:uiPriority w:val="99"/>
    <w:rsid w:val="004E2685"/>
    <w:rPr>
      <w:rFonts w:cs="Times New Roman"/>
    </w:rPr>
  </w:style>
  <w:style w:type="table" w:styleId="Tabellenraster">
    <w:name w:val="Table Grid"/>
    <w:basedOn w:val="NormaleTabelle"/>
    <w:uiPriority w:val="99"/>
    <w:locked/>
    <w:rsid w:val="00750C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F055CC"/>
    <w:pPr>
      <w:tabs>
        <w:tab w:val="center" w:pos="4536"/>
        <w:tab w:val="right" w:pos="9072"/>
      </w:tabs>
    </w:pPr>
  </w:style>
  <w:style w:type="character" w:customStyle="1" w:styleId="KopfzeileZchn">
    <w:name w:val="Kopfzeile Zchn"/>
    <w:basedOn w:val="Absatz-Standardschriftart"/>
    <w:link w:val="Kopfzeile"/>
    <w:uiPriority w:val="99"/>
    <w:rsid w:val="00F055CC"/>
  </w:style>
  <w:style w:type="paragraph" w:styleId="Textkrper">
    <w:name w:val="Body Text"/>
    <w:basedOn w:val="Standard"/>
    <w:link w:val="TextkrperZchn"/>
    <w:uiPriority w:val="1"/>
    <w:unhideWhenUsed/>
    <w:rsid w:val="00F055CC"/>
    <w:pPr>
      <w:autoSpaceDE w:val="0"/>
      <w:autoSpaceDN w:val="0"/>
    </w:pPr>
    <w:rPr>
      <w:rFonts w:ascii="Arial" w:eastAsia="Calibri" w:hAnsi="Arial" w:cs="Arial"/>
      <w:lang w:val="de-DE" w:eastAsia="en-US"/>
    </w:rPr>
  </w:style>
  <w:style w:type="character" w:customStyle="1" w:styleId="TextkrperZchn">
    <w:name w:val="Textkörper Zchn"/>
    <w:link w:val="Textkrper"/>
    <w:uiPriority w:val="1"/>
    <w:rsid w:val="00F055CC"/>
    <w:rPr>
      <w:rFonts w:ascii="Arial" w:eastAsia="Calibri" w:hAnsi="Arial" w:cs="Arial"/>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0774130">
      <w:marLeft w:val="0"/>
      <w:marRight w:val="0"/>
      <w:marTop w:val="0"/>
      <w:marBottom w:val="0"/>
      <w:divBdr>
        <w:top w:val="none" w:sz="0" w:space="0" w:color="auto"/>
        <w:left w:val="none" w:sz="0" w:space="0" w:color="auto"/>
        <w:bottom w:val="none" w:sz="0" w:space="0" w:color="auto"/>
        <w:right w:val="none" w:sz="0" w:space="0" w:color="auto"/>
      </w:divBdr>
    </w:div>
    <w:div w:id="500774132">
      <w:marLeft w:val="0"/>
      <w:marRight w:val="0"/>
      <w:marTop w:val="0"/>
      <w:marBottom w:val="0"/>
      <w:divBdr>
        <w:top w:val="none" w:sz="0" w:space="0" w:color="auto"/>
        <w:left w:val="none" w:sz="0" w:space="0" w:color="auto"/>
        <w:bottom w:val="none" w:sz="0" w:space="0" w:color="auto"/>
        <w:right w:val="none" w:sz="0" w:space="0" w:color="auto"/>
      </w:divBdr>
    </w:div>
    <w:div w:id="500774133">
      <w:marLeft w:val="0"/>
      <w:marRight w:val="0"/>
      <w:marTop w:val="0"/>
      <w:marBottom w:val="0"/>
      <w:divBdr>
        <w:top w:val="none" w:sz="0" w:space="0" w:color="auto"/>
        <w:left w:val="none" w:sz="0" w:space="0" w:color="auto"/>
        <w:bottom w:val="none" w:sz="0" w:space="0" w:color="auto"/>
        <w:right w:val="none" w:sz="0" w:space="0" w:color="auto"/>
      </w:divBdr>
    </w:div>
    <w:div w:id="500774135">
      <w:marLeft w:val="0"/>
      <w:marRight w:val="0"/>
      <w:marTop w:val="0"/>
      <w:marBottom w:val="0"/>
      <w:divBdr>
        <w:top w:val="none" w:sz="0" w:space="0" w:color="auto"/>
        <w:left w:val="none" w:sz="0" w:space="0" w:color="auto"/>
        <w:bottom w:val="none" w:sz="0" w:space="0" w:color="auto"/>
        <w:right w:val="none" w:sz="0" w:space="0" w:color="auto"/>
      </w:divBdr>
    </w:div>
    <w:div w:id="500774137">
      <w:marLeft w:val="0"/>
      <w:marRight w:val="0"/>
      <w:marTop w:val="0"/>
      <w:marBottom w:val="0"/>
      <w:divBdr>
        <w:top w:val="none" w:sz="0" w:space="0" w:color="auto"/>
        <w:left w:val="none" w:sz="0" w:space="0" w:color="auto"/>
        <w:bottom w:val="none" w:sz="0" w:space="0" w:color="auto"/>
        <w:right w:val="none" w:sz="0" w:space="0" w:color="auto"/>
      </w:divBdr>
      <w:divsChild>
        <w:div w:id="500774141">
          <w:marLeft w:val="0"/>
          <w:marRight w:val="0"/>
          <w:marTop w:val="0"/>
          <w:marBottom w:val="0"/>
          <w:divBdr>
            <w:top w:val="none" w:sz="0" w:space="0" w:color="auto"/>
            <w:left w:val="none" w:sz="0" w:space="0" w:color="auto"/>
            <w:bottom w:val="none" w:sz="0" w:space="0" w:color="auto"/>
            <w:right w:val="none" w:sz="0" w:space="0" w:color="auto"/>
          </w:divBdr>
          <w:divsChild>
            <w:div w:id="500774128">
              <w:marLeft w:val="0"/>
              <w:marRight w:val="0"/>
              <w:marTop w:val="0"/>
              <w:marBottom w:val="0"/>
              <w:divBdr>
                <w:top w:val="none" w:sz="0" w:space="0" w:color="auto"/>
                <w:left w:val="none" w:sz="0" w:space="0" w:color="auto"/>
                <w:bottom w:val="none" w:sz="0" w:space="0" w:color="auto"/>
                <w:right w:val="none" w:sz="0" w:space="0" w:color="auto"/>
              </w:divBdr>
              <w:divsChild>
                <w:div w:id="500774136">
                  <w:marLeft w:val="0"/>
                  <w:marRight w:val="0"/>
                  <w:marTop w:val="0"/>
                  <w:marBottom w:val="0"/>
                  <w:divBdr>
                    <w:top w:val="none" w:sz="0" w:space="0" w:color="auto"/>
                    <w:left w:val="none" w:sz="0" w:space="0" w:color="auto"/>
                    <w:bottom w:val="none" w:sz="0" w:space="0" w:color="auto"/>
                    <w:right w:val="none" w:sz="0" w:space="0" w:color="auto"/>
                  </w:divBdr>
                  <w:divsChild>
                    <w:div w:id="500774134">
                      <w:marLeft w:val="0"/>
                      <w:marRight w:val="0"/>
                      <w:marTop w:val="0"/>
                      <w:marBottom w:val="0"/>
                      <w:divBdr>
                        <w:top w:val="none" w:sz="0" w:space="0" w:color="DCE0E3"/>
                        <w:left w:val="none" w:sz="0" w:space="0" w:color="DCE0E3"/>
                        <w:bottom w:val="none" w:sz="0" w:space="0" w:color="DCE0E3"/>
                        <w:right w:val="none" w:sz="0" w:space="0" w:color="DCE0E3"/>
                      </w:divBdr>
                      <w:divsChild>
                        <w:div w:id="500774131">
                          <w:marLeft w:val="0"/>
                          <w:marRight w:val="0"/>
                          <w:marTop w:val="0"/>
                          <w:marBottom w:val="0"/>
                          <w:divBdr>
                            <w:top w:val="none" w:sz="0" w:space="0" w:color="DCE0E3"/>
                            <w:left w:val="none" w:sz="0" w:space="0" w:color="DCE0E3"/>
                            <w:bottom w:val="none" w:sz="0" w:space="0" w:color="DCE0E3"/>
                            <w:right w:val="none" w:sz="0" w:space="0" w:color="DCE0E3"/>
                          </w:divBdr>
                          <w:divsChild>
                            <w:div w:id="500774138">
                              <w:marLeft w:val="0"/>
                              <w:marRight w:val="0"/>
                              <w:marTop w:val="0"/>
                              <w:marBottom w:val="0"/>
                              <w:divBdr>
                                <w:top w:val="none" w:sz="0" w:space="0" w:color="auto"/>
                                <w:left w:val="none" w:sz="0" w:space="0" w:color="auto"/>
                                <w:bottom w:val="none" w:sz="0" w:space="0" w:color="auto"/>
                                <w:right w:val="none" w:sz="0" w:space="0" w:color="auto"/>
                              </w:divBdr>
                              <w:divsChild>
                                <w:div w:id="500774129">
                                  <w:marLeft w:val="0"/>
                                  <w:marRight w:val="0"/>
                                  <w:marTop w:val="0"/>
                                  <w:marBottom w:val="0"/>
                                  <w:divBdr>
                                    <w:top w:val="none" w:sz="0" w:space="0" w:color="auto"/>
                                    <w:left w:val="none" w:sz="0" w:space="0" w:color="auto"/>
                                    <w:bottom w:val="none" w:sz="0" w:space="0" w:color="auto"/>
                                    <w:right w:val="none" w:sz="0" w:space="0" w:color="auto"/>
                                  </w:divBdr>
                                  <w:divsChild>
                                    <w:div w:id="50077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774140">
      <w:marLeft w:val="0"/>
      <w:marRight w:val="0"/>
      <w:marTop w:val="0"/>
      <w:marBottom w:val="0"/>
      <w:divBdr>
        <w:top w:val="none" w:sz="0" w:space="0" w:color="auto"/>
        <w:left w:val="none" w:sz="0" w:space="0" w:color="auto"/>
        <w:bottom w:val="none" w:sz="0" w:space="0" w:color="auto"/>
        <w:right w:val="none" w:sz="0" w:space="0" w:color="auto"/>
      </w:divBdr>
    </w:div>
    <w:div w:id="500774142">
      <w:marLeft w:val="0"/>
      <w:marRight w:val="0"/>
      <w:marTop w:val="0"/>
      <w:marBottom w:val="0"/>
      <w:divBdr>
        <w:top w:val="none" w:sz="0" w:space="0" w:color="auto"/>
        <w:left w:val="none" w:sz="0" w:space="0" w:color="auto"/>
        <w:bottom w:val="none" w:sz="0" w:space="0" w:color="auto"/>
        <w:right w:val="none" w:sz="0" w:space="0" w:color="auto"/>
      </w:divBdr>
      <w:divsChild>
        <w:div w:id="500774145">
          <w:marLeft w:val="0"/>
          <w:marRight w:val="0"/>
          <w:marTop w:val="0"/>
          <w:marBottom w:val="0"/>
          <w:divBdr>
            <w:top w:val="none" w:sz="0" w:space="0" w:color="auto"/>
            <w:left w:val="none" w:sz="0" w:space="0" w:color="auto"/>
            <w:bottom w:val="none" w:sz="0" w:space="0" w:color="auto"/>
            <w:right w:val="none" w:sz="0" w:space="0" w:color="auto"/>
          </w:divBdr>
        </w:div>
      </w:divsChild>
    </w:div>
    <w:div w:id="500774143">
      <w:marLeft w:val="0"/>
      <w:marRight w:val="0"/>
      <w:marTop w:val="0"/>
      <w:marBottom w:val="0"/>
      <w:divBdr>
        <w:top w:val="none" w:sz="0" w:space="0" w:color="auto"/>
        <w:left w:val="none" w:sz="0" w:space="0" w:color="auto"/>
        <w:bottom w:val="none" w:sz="0" w:space="0" w:color="auto"/>
        <w:right w:val="none" w:sz="0" w:space="0" w:color="auto"/>
      </w:divBdr>
      <w:divsChild>
        <w:div w:id="5007741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oecd.org/education/Envisioning-the-future-of-education-and-jobs.pdf"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echnologyreview.com/s/530696/how-human-robot-teamwork-will-upend-manufacturin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oecd.org/dev/Digital-in-industry-From-buzzword-to-value-creation.pd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i4-0-self-assessment.pwc.nl/i40/study.pdf"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2" Type="http://schemas.openxmlformats.org/officeDocument/2006/relationships/hyperlink" Target="https://epale.ec.europa.eu/en/blog/digitization-and-education" TargetMode="External"/><Relationship Id="rId1" Type="http://schemas.openxmlformats.org/officeDocument/2006/relationships/hyperlink" Target="https://www.tandfonline.com/doi/full/10.1080/13538322.2019.1603611"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5785</Words>
  <Characters>36446</Characters>
  <Application>Microsoft Office Word</Application>
  <DocSecurity>0</DocSecurity>
  <Lines>303</Lines>
  <Paragraphs>84</Paragraphs>
  <ScaleCrop>false</ScaleCrop>
  <Company/>
  <LinksUpToDate>false</LinksUpToDate>
  <CharactersWithSpaces>42147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Digi-VET</dc:title>
  <dc:subject/>
  <dc:creator>x3200</dc:creator>
  <cp:keywords/>
  <dc:description/>
  <cp:lastModifiedBy>jsc</cp:lastModifiedBy>
  <cp:revision>9</cp:revision>
  <dcterms:created xsi:type="dcterms:W3CDTF">2020-05-13T13:05:00Z</dcterms:created>
  <dcterms:modified xsi:type="dcterms:W3CDTF">2021-07-15T14:44:00Z</dcterms:modified>
</cp:coreProperties>
</file>